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6C9040" w14:textId="24463A41" w:rsidR="00C72D31" w:rsidRPr="00B25E56" w:rsidRDefault="00C72D31" w:rsidP="00F44509">
      <w:pPr>
        <w:spacing w:after="200" w:line="276" w:lineRule="auto"/>
        <w:jc w:val="center"/>
        <w:rPr>
          <w:rFonts w:eastAsia="Calibri" w:cstheme="minorHAnsi"/>
          <w:b/>
          <w:sz w:val="28"/>
          <w:szCs w:val="24"/>
        </w:rPr>
      </w:pPr>
      <w:r w:rsidRPr="00B25E56">
        <w:rPr>
          <w:rFonts w:eastAsia="Calibri" w:cstheme="minorHAnsi"/>
          <w:b/>
          <w:sz w:val="28"/>
          <w:szCs w:val="24"/>
        </w:rPr>
        <w:t>CAMPANHA “</w:t>
      </w:r>
      <w:r w:rsidR="003114FF">
        <w:rPr>
          <w:rFonts w:eastAsia="Calibri" w:cstheme="minorHAnsi"/>
          <w:b/>
          <w:sz w:val="28"/>
          <w:szCs w:val="24"/>
        </w:rPr>
        <w:t xml:space="preserve">50% </w:t>
      </w:r>
      <w:r w:rsidR="00F44509">
        <w:rPr>
          <w:rFonts w:eastAsia="Calibri" w:cstheme="minorHAnsi"/>
          <w:b/>
          <w:sz w:val="28"/>
          <w:szCs w:val="24"/>
        </w:rPr>
        <w:t>em Cupão Serviços de Proteção</w:t>
      </w:r>
      <w:r w:rsidR="00F44509" w:rsidRPr="00B25E56">
        <w:rPr>
          <w:rFonts w:eastAsia="Calibri" w:cstheme="minorHAnsi"/>
          <w:b/>
          <w:sz w:val="28"/>
          <w:szCs w:val="24"/>
        </w:rPr>
        <w:t xml:space="preserve"> 2025</w:t>
      </w:r>
      <w:r w:rsidR="005B427B">
        <w:rPr>
          <w:rFonts w:eastAsia="Calibri" w:cstheme="minorHAnsi"/>
          <w:b/>
          <w:sz w:val="28"/>
          <w:szCs w:val="24"/>
        </w:rPr>
        <w:t xml:space="preserve"> – MEGA NOITE</w:t>
      </w:r>
      <w:r w:rsidR="00F44509" w:rsidRPr="00B25E56">
        <w:rPr>
          <w:rFonts w:eastAsia="Calibri" w:cstheme="minorHAnsi"/>
          <w:b/>
          <w:sz w:val="28"/>
          <w:szCs w:val="24"/>
        </w:rPr>
        <w:t>”</w:t>
      </w:r>
    </w:p>
    <w:p w14:paraId="2FE6A61E" w14:textId="06953653" w:rsidR="00C72D31" w:rsidRPr="00B25E56" w:rsidRDefault="00C72D31" w:rsidP="00C72D31">
      <w:pPr>
        <w:spacing w:after="200" w:line="276" w:lineRule="auto"/>
        <w:jc w:val="center"/>
        <w:rPr>
          <w:rFonts w:eastAsia="Calibri" w:cstheme="minorHAnsi"/>
          <w:b/>
          <w:sz w:val="24"/>
        </w:rPr>
      </w:pPr>
      <w:r w:rsidRPr="00B25E56">
        <w:rPr>
          <w:rFonts w:eastAsia="Calibri" w:cstheme="minorHAnsi"/>
          <w:b/>
          <w:sz w:val="24"/>
        </w:rPr>
        <w:t>REGULAMENTO</w:t>
      </w:r>
    </w:p>
    <w:p w14:paraId="2551C6BA" w14:textId="77777777" w:rsidR="00F5663F" w:rsidRPr="00B25E56" w:rsidRDefault="00F5663F" w:rsidP="00973121">
      <w:pPr>
        <w:spacing w:after="0" w:line="360" w:lineRule="auto"/>
        <w:jc w:val="center"/>
        <w:rPr>
          <w:rFonts w:eastAsia="Calibri" w:cstheme="minorHAnsi"/>
          <w:b/>
          <w:sz w:val="24"/>
        </w:rPr>
      </w:pPr>
    </w:p>
    <w:p w14:paraId="3EB43A4B" w14:textId="7BB713EE" w:rsidR="00C72D31" w:rsidRPr="00B25E56" w:rsidRDefault="00C72D31" w:rsidP="006A5C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sz w:val="22"/>
          <w:szCs w:val="22"/>
        </w:rPr>
      </w:pPr>
      <w:bookmarkStart w:id="0" w:name="_Hlk156985469"/>
      <w:r w:rsidRPr="00B25E56">
        <w:rPr>
          <w:rStyle w:val="normaltextrun"/>
          <w:rFonts w:asciiTheme="minorHAnsi" w:hAnsiTheme="minorHAnsi" w:cstheme="minorHAnsi"/>
          <w:b/>
          <w:sz w:val="22"/>
          <w:szCs w:val="22"/>
        </w:rPr>
        <w:t xml:space="preserve">I. </w:t>
      </w:r>
      <w:r w:rsidR="006A5C5F" w:rsidRPr="00B25E56">
        <w:rPr>
          <w:rStyle w:val="normaltextrun"/>
          <w:rFonts w:asciiTheme="minorHAnsi" w:hAnsiTheme="minorHAnsi" w:cstheme="minorHAnsi"/>
          <w:b/>
          <w:sz w:val="22"/>
          <w:szCs w:val="22"/>
        </w:rPr>
        <w:t>ÂMBITO</w:t>
      </w:r>
    </w:p>
    <w:p w14:paraId="5AEBF548" w14:textId="7320754A" w:rsidR="00BC4891" w:rsidRPr="00B25E56" w:rsidRDefault="00BC4891" w:rsidP="00BC4891">
      <w:pPr>
        <w:pStyle w:val="NormalWeb"/>
        <w:spacing w:before="0" w:beforeAutospacing="0" w:after="0" w:afterAutospacing="0" w:line="360" w:lineRule="auto"/>
        <w:jc w:val="both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O presente Regulamento determina os termos e condições da Campanha “</w:t>
      </w:r>
      <w:proofErr w:type="spellStart"/>
      <w:r w:rsidR="00B60676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Cashback</w:t>
      </w:r>
      <w:proofErr w:type="spellEnd"/>
      <w:r w:rsidR="00B60676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Serviços de Proteção</w:t>
      </w:r>
      <w:r w:rsidR="00B53332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”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, promovida pela WORTEN – EQUIPAMENTOS PARA O LAR, S.A., </w:t>
      </w:r>
      <w:r w:rsidR="001B117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com sede no Lugar do </w:t>
      </w:r>
      <w:proofErr w:type="spellStart"/>
      <w:r w:rsidR="001B117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Espido</w:t>
      </w:r>
      <w:proofErr w:type="spellEnd"/>
      <w:r w:rsidR="001B117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, Via Norte, Edifício 2D, freguesia de cidade da Maia, concelho da Maia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, com o capital social de 21.530.000,00 Euros, matriculada no Registo Comercial do Porto, com o NIPC 503 630 330 (doravante designada por Worten).</w:t>
      </w:r>
    </w:p>
    <w:bookmarkEnd w:id="0"/>
    <w:p w14:paraId="1D8204DB" w14:textId="77777777" w:rsidR="00B44798" w:rsidRPr="00B25E56" w:rsidRDefault="00B44798" w:rsidP="006A5C5F">
      <w:pPr>
        <w:pStyle w:val="NormalWeb"/>
        <w:spacing w:before="0" w:beforeAutospacing="0" w:after="0" w:afterAutospacing="0" w:line="360" w:lineRule="auto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</w:p>
    <w:p w14:paraId="709D84FA" w14:textId="77777777" w:rsidR="00C72D31" w:rsidRPr="00B25E56" w:rsidRDefault="00C72D31" w:rsidP="006A5C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Fonts w:asciiTheme="minorHAnsi" w:hAnsiTheme="minorHAnsi" w:cstheme="minorHAnsi"/>
          <w:b/>
          <w:sz w:val="22"/>
          <w:szCs w:val="22"/>
        </w:rPr>
      </w:pPr>
      <w:r w:rsidRPr="00B25E56">
        <w:rPr>
          <w:rStyle w:val="normaltextrun"/>
          <w:rFonts w:asciiTheme="minorHAnsi" w:hAnsiTheme="minorHAnsi" w:cstheme="minorHAnsi"/>
          <w:b/>
          <w:sz w:val="22"/>
          <w:szCs w:val="22"/>
        </w:rPr>
        <w:t>II. CONDIÇÕES DA CAMPANHA</w:t>
      </w:r>
    </w:p>
    <w:p w14:paraId="346024B9" w14:textId="68712CF5" w:rsidR="000354F8" w:rsidRPr="00B25E56" w:rsidRDefault="00314B3A" w:rsidP="006A5C5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jc w:val="both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A presente Campanha é válida </w:t>
      </w:r>
      <w:r w:rsidR="00C144D0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entre </w:t>
      </w:r>
      <w:r w:rsid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a</w:t>
      </w:r>
      <w:r w:rsidR="00C144D0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s </w:t>
      </w:r>
      <w:r w:rsid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18h do dia 9 de </w:t>
      </w:r>
      <w:proofErr w:type="gramStart"/>
      <w:r w:rsid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Setembro</w:t>
      </w:r>
      <w:proofErr w:type="gramEnd"/>
      <w:r w:rsid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 as 10h do dia 10 de Setembro de 2025 </w:t>
      </w:r>
      <w:r w:rsidR="00654852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em exclusivo</w:t>
      </w:r>
      <w:r w:rsidR="00C144D0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="00654852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e apenas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para compras realizadas </w:t>
      </w:r>
      <w:r w:rsidR="00510D77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na App </w:t>
      </w:r>
      <w:proofErr w:type="spellStart"/>
      <w:r w:rsidR="00510D77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Worte</w:t>
      </w:r>
      <w:r w:rsidR="00B720F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n</w:t>
      </w:r>
      <w:proofErr w:type="spellEnd"/>
      <w:r w:rsidR="00B720F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.</w:t>
      </w:r>
    </w:p>
    <w:p w14:paraId="273FB0E0" w14:textId="77777777" w:rsidR="00546A4F" w:rsidRPr="00B25E56" w:rsidRDefault="00546A4F" w:rsidP="00546A4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jc w:val="both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A campanha consiste na oferta, em cupão, de 50% do valor da Extensão de Garantia de 3 anos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ou do Seguro Dano e Roubo de 1 ou 2 anos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quando comprad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os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em conjunto com um produto elegível.</w:t>
      </w:r>
    </w:p>
    <w:p w14:paraId="70DDA2D4" w14:textId="77777777" w:rsidR="001D08F7" w:rsidRPr="00B25E56" w:rsidRDefault="001D08F7" w:rsidP="001D08F7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eastAsia="Calibri" w:cstheme="minorHAnsi"/>
          <w:color w:val="000000"/>
          <w:kern w:val="24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O valor de oferta em cupão será atribuído pelo valor efetivamente pago pelo cliente pela Extensão de Garantia de 3 anos para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Grandes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bookmarkStart w:id="1" w:name="_Hlk196812526"/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Eletrodomésticos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TV</w:t>
      </w:r>
      <w:bookmarkEnd w:id="1"/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ou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pel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o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Pr="00C003AE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Seguro Dano e Roubo de 1 ou 2 anos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para </w:t>
      </w:r>
      <w:r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Telemóveis, Tablets, Portáteis e Som,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não sobre o valor total encomendado em conjunto com o produto. </w:t>
      </w:r>
    </w:p>
    <w:p w14:paraId="264C992A" w14:textId="4A97DD33" w:rsidR="00FB71BD" w:rsidRPr="00B25E56" w:rsidRDefault="00FB71BD" w:rsidP="00FB71BD">
      <w:pPr>
        <w:pStyle w:val="ListParagraph"/>
        <w:numPr>
          <w:ilvl w:val="1"/>
          <w:numId w:val="1"/>
        </w:num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Caso a encomenda do cliente contemple um produto de oferta, por acumulação com outra campanha e/ou seja utilizado um cupão como método de pagamento, o valor dos mesmos não será considerado no cálculo de atribuição da oferta do valor em </w:t>
      </w:r>
      <w:r w:rsidR="00E617AE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cupão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, desta campanha.</w:t>
      </w:r>
    </w:p>
    <w:p w14:paraId="6D78A4B4" w14:textId="5E559DB3" w:rsidR="00E12E98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</w:pP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Para compras realizadas</w:t>
      </w:r>
      <w:r w:rsidR="00654852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em exclusivo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="00654852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e apenas </w:t>
      </w:r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na App </w:t>
      </w:r>
      <w:proofErr w:type="spellStart"/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Worte</w:t>
      </w:r>
      <w:proofErr w:type="spellEnd"/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, </w:t>
      </w:r>
      <w:r w:rsidR="0042163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para 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o valor concedido </w:t>
      </w:r>
      <w:r w:rsidR="0042163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será atribuído em cupão, 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a partir do dia </w:t>
      </w:r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11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 </w:t>
      </w:r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setembro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 202</w:t>
      </w:r>
      <w:r w:rsidR="009E0B0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5 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e após confirmação de pagamento de cada </w:t>
      </w:r>
      <w:r w:rsidR="00D968B6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produto</w:t>
      </w:r>
      <w:r w:rsidR="0042163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</w:t>
      </w:r>
      <w:r w:rsidR="00AF4475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Extensão de Garantia ou</w:t>
      </w:r>
      <w:r w:rsidR="0042163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="00F25171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Seguro Dano e Roubo</w:t>
      </w: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que integre a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compra. Em alguns casos o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cupão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ficar</w:t>
      </w:r>
      <w:r w:rsidR="00B720F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á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disponível até 3 dias úteis após esta data, sendo que o Cliente será notificado, via E-mail, da disponibilização do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mesmo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.</w:t>
      </w:r>
    </w:p>
    <w:p w14:paraId="64C0B3CA" w14:textId="59BC5D69" w:rsidR="004850EF" w:rsidRPr="00B25E56" w:rsidRDefault="00B720F9" w:rsidP="00635BBD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eastAsia="Calibri" w:cstheme="minorHAnsi"/>
          <w:color w:val="000000"/>
          <w:kern w:val="24"/>
        </w:rPr>
      </w:pPr>
      <w:r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O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valor concedido em </w:t>
      </w:r>
      <w:r w:rsidR="0042163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cupão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apenas pode ser utilizado em compras realizadas </w:t>
      </w:r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na App </w:t>
      </w:r>
      <w:proofErr w:type="spellStart"/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Worten</w:t>
      </w:r>
      <w:proofErr w:type="spellEnd"/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 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em </w:t>
      </w:r>
      <w:r w:rsidR="00E9522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www.worten.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pt até </w:t>
      </w:r>
      <w:r w:rsidR="006A799A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1</w:t>
      </w:r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8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 </w:t>
      </w:r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setembro</w:t>
      </w:r>
      <w:r w:rsidR="006A799A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de 202</w:t>
      </w:r>
      <w:r w:rsidR="009E0B0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5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ou até </w:t>
      </w:r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21</w:t>
      </w:r>
      <w:r w:rsidR="009E0B0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 </w:t>
      </w:r>
      <w:proofErr w:type="gramStart"/>
      <w:r w:rsidR="007371A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Setembro</w:t>
      </w:r>
      <w:proofErr w:type="gramEnd"/>
      <w:r w:rsidR="009E0B08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 2025</w:t>
      </w:r>
      <w:r w:rsidR="004850EF" w:rsidRPr="007371A8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nos casos em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que seja disponibilizado após a data referida no número anterior. Para utilização do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cupão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deverá o Cliente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adicionar o mesmo 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como método de pagamento no </w:t>
      </w:r>
      <w:r w:rsidR="00B124F7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carrinho. 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Nos casos em que o valor 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lastRenderedPageBreak/>
        <w:t xml:space="preserve">total da compra é superior ao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valor do cupão 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deverá selecionar, para além do </w:t>
      </w:r>
      <w:r w:rsidR="0042163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cupão</w:t>
      </w:r>
      <w:r w:rsidR="004850E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, outro meio de pagamento.</w:t>
      </w:r>
    </w:p>
    <w:p w14:paraId="51DC23A6" w14:textId="42B08507" w:rsidR="00C72D31" w:rsidRPr="00B25E56" w:rsidRDefault="000370C0" w:rsidP="006A5C5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Todas as aquisições realizadas durante a Campanha</w:t>
      </w:r>
      <w:r w:rsidR="00292949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, na loja indicadas no ponto 1,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encontram-se limitadas à quantidade máxima de 5 (cinco) unidades do mesmo </w:t>
      </w:r>
      <w:r w:rsidR="00D968B6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produto</w:t>
      </w:r>
      <w:r w:rsidR="0080630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 xml:space="preserve"> </w:t>
      </w:r>
      <w:r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por Cliente.</w:t>
      </w:r>
    </w:p>
    <w:p w14:paraId="00D1B3BD" w14:textId="0C10899F" w:rsidR="004850EF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Em caso de devolução dos </w:t>
      </w:r>
      <w:r w:rsidR="00D968B6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s, a Worten procederá ao reembolso integral do valor pago pelo Cliente, contra a entrega daqueles, juntamente com o </w:t>
      </w:r>
      <w:r w:rsidR="0042163F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de desconto. Caso o Cliente tenha já utilizado o valor do </w:t>
      </w:r>
      <w:r w:rsidR="00E93D48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de desconto, ser-lhe-á restituído o valor dos </w:t>
      </w:r>
      <w:r w:rsidR="00D968B6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s, deduzido do valor do </w:t>
      </w:r>
      <w:r w:rsidR="00E93D48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entretanto utilizado.</w:t>
      </w:r>
    </w:p>
    <w:p w14:paraId="07E8FD68" w14:textId="4C8A917A" w:rsidR="004850EF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Em caso de devolução parcial dos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 adquiridos, será restituído ao Cliente o valor dos mesmos, deduzido do montante de oferta em </w:t>
      </w:r>
      <w:r w:rsidR="0042163F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que lhe tenha sido atribuído pela compra </w:t>
      </w:r>
      <w:r w:rsidR="0042163F" w:rsidRPr="00B25E56">
        <w:rPr>
          <w:rFonts w:asciiTheme="minorHAnsi" w:hAnsiTheme="minorHAnsi" w:cstheme="minorHAnsi"/>
          <w:sz w:val="22"/>
          <w:szCs w:val="22"/>
        </w:rPr>
        <w:t>d</w:t>
      </w:r>
      <w:r w:rsidR="00157F31">
        <w:rPr>
          <w:rFonts w:asciiTheme="minorHAnsi" w:hAnsiTheme="minorHAnsi" w:cstheme="minorHAnsi"/>
          <w:sz w:val="22"/>
          <w:szCs w:val="22"/>
        </w:rPr>
        <w:t>o</w:t>
      </w:r>
      <w:r w:rsidR="0042163F" w:rsidRPr="00B25E56">
        <w:rPr>
          <w:rFonts w:asciiTheme="minorHAnsi" w:hAnsiTheme="minorHAnsi" w:cstheme="minorHAnsi"/>
          <w:sz w:val="22"/>
          <w:szCs w:val="22"/>
        </w:rPr>
        <w:t xml:space="preserve"> </w:t>
      </w:r>
      <w:r w:rsidR="00157F31">
        <w:rPr>
          <w:rFonts w:asciiTheme="minorHAnsi" w:hAnsiTheme="minorHAnsi" w:cstheme="minorHAnsi"/>
          <w:sz w:val="22"/>
          <w:szCs w:val="22"/>
        </w:rPr>
        <w:t>Seguro Dano e Roubo de 1 ou 2 anos em Telemóveis, Tablets, Portáteis e Som</w:t>
      </w:r>
      <w:r w:rsidR="00FC6D62" w:rsidRPr="00B25E56">
        <w:rPr>
          <w:rFonts w:asciiTheme="minorHAnsi" w:hAnsiTheme="minorHAnsi" w:cstheme="minorHAnsi"/>
          <w:sz w:val="22"/>
          <w:szCs w:val="22"/>
        </w:rPr>
        <w:t>,</w:t>
      </w:r>
    </w:p>
    <w:p w14:paraId="104E248D" w14:textId="4BCA0C33" w:rsidR="004850EF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Excetuam-se do previsto no número anterior, desde que o </w:t>
      </w:r>
      <w:r w:rsidR="0042163F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de desconto não tenha sido ainda utilizado, as devoluções parciais que resultem de falta de conformidade do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 ou de rutura de stock, casos em que será restituído ao Cliente o valor total dos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 devolvidos e emitido novo </w:t>
      </w:r>
      <w:r w:rsidR="00E93D48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de desconto referente aos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>s não devolvidos.</w:t>
      </w:r>
    </w:p>
    <w:p w14:paraId="20DCE2D2" w14:textId="533FDB2D" w:rsidR="004850EF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Excetuam-se igualmente do previsto no número </w:t>
      </w:r>
      <w:r w:rsidR="007F193F" w:rsidRPr="00B25E56">
        <w:rPr>
          <w:rFonts w:asciiTheme="minorHAnsi" w:hAnsiTheme="minorHAnsi" w:cstheme="minorHAnsi"/>
          <w:sz w:val="22"/>
          <w:szCs w:val="22"/>
        </w:rPr>
        <w:t>8</w:t>
      </w:r>
      <w:r w:rsidRPr="00B25E56">
        <w:rPr>
          <w:rFonts w:asciiTheme="minorHAnsi" w:hAnsiTheme="minorHAnsi" w:cstheme="minorHAnsi"/>
          <w:sz w:val="22"/>
          <w:szCs w:val="22"/>
        </w:rPr>
        <w:t xml:space="preserve">. supra, desde que o </w:t>
      </w:r>
      <w:r w:rsidR="00B720F9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não tenha sido ainda utilizado, as devoluções parciais de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>s adquiridos</w:t>
      </w:r>
      <w:r w:rsidR="00E9522F" w:rsidRPr="00B25E56">
        <w:rPr>
          <w:rFonts w:asciiTheme="minorHAnsi" w:hAnsiTheme="minorHAnsi" w:cstheme="minorHAnsi"/>
          <w:sz w:val="22"/>
          <w:szCs w:val="22"/>
        </w:rPr>
        <w:t xml:space="preserve"> na App Worten e</w:t>
      </w:r>
      <w:r w:rsidRPr="00B25E56">
        <w:rPr>
          <w:rFonts w:asciiTheme="minorHAnsi" w:hAnsiTheme="minorHAnsi" w:cstheme="minorHAnsi"/>
          <w:sz w:val="22"/>
          <w:szCs w:val="22"/>
        </w:rPr>
        <w:t xml:space="preserve"> em </w:t>
      </w:r>
      <w:r w:rsidR="00E9522F" w:rsidRPr="00B25E56">
        <w:rPr>
          <w:rFonts w:asciiTheme="minorHAnsi" w:eastAsia="Calibri" w:hAnsiTheme="minorHAnsi" w:cstheme="minorHAnsi"/>
          <w:color w:val="000000"/>
          <w:kern w:val="24"/>
          <w:sz w:val="22"/>
          <w:szCs w:val="22"/>
        </w:rPr>
        <w:t>www.worten.pt</w:t>
      </w:r>
      <w:r w:rsidRPr="00B25E56">
        <w:rPr>
          <w:rFonts w:asciiTheme="minorHAnsi" w:hAnsiTheme="minorHAnsi" w:cstheme="minorHAnsi"/>
          <w:sz w:val="22"/>
          <w:szCs w:val="22"/>
        </w:rPr>
        <w:t xml:space="preserve"> (realizadas nos 14 dias subsequentes à entrega), casos em que será restituído ao Cliente o valor total dos </w:t>
      </w:r>
      <w:r w:rsidR="00A541C3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 devolvidos e descontado do </w:t>
      </w:r>
      <w:r w:rsidR="00B720F9" w:rsidRPr="00B25E56">
        <w:rPr>
          <w:rFonts w:asciiTheme="minorHAnsi" w:hAnsiTheme="minorHAnsi" w:cstheme="minorHAnsi"/>
          <w:sz w:val="22"/>
          <w:szCs w:val="22"/>
        </w:rPr>
        <w:t>cupão o valor</w:t>
      </w:r>
      <w:r w:rsidRPr="00B25E56">
        <w:rPr>
          <w:rFonts w:asciiTheme="minorHAnsi" w:hAnsiTheme="minorHAnsi" w:cstheme="minorHAnsi"/>
          <w:sz w:val="22"/>
          <w:szCs w:val="22"/>
        </w:rPr>
        <w:t xml:space="preserve"> referente aos mesmos.   </w:t>
      </w:r>
    </w:p>
    <w:p w14:paraId="54F646DA" w14:textId="5CE1F290" w:rsidR="004850EF" w:rsidRPr="00B25E56" w:rsidRDefault="004850EF" w:rsidP="004850EF">
      <w:pPr>
        <w:pStyle w:val="ListParagraph"/>
        <w:numPr>
          <w:ilvl w:val="0"/>
          <w:numId w:val="1"/>
        </w:num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 Para compras realizadas </w:t>
      </w:r>
      <w:r w:rsidR="00E9522F" w:rsidRPr="00B25E56">
        <w:rPr>
          <w:rFonts w:asciiTheme="minorHAnsi" w:hAnsiTheme="minorHAnsi" w:cstheme="minorHAnsi"/>
          <w:sz w:val="22"/>
          <w:szCs w:val="22"/>
        </w:rPr>
        <w:t xml:space="preserve">na App </w:t>
      </w:r>
      <w:proofErr w:type="spellStart"/>
      <w:r w:rsidR="00E9522F" w:rsidRPr="00B25E56">
        <w:rPr>
          <w:rFonts w:asciiTheme="minorHAnsi" w:hAnsiTheme="minorHAnsi" w:cstheme="minorHAnsi"/>
          <w:sz w:val="22"/>
          <w:szCs w:val="22"/>
        </w:rPr>
        <w:t>Worten</w:t>
      </w:r>
      <w:proofErr w:type="spellEnd"/>
      <w:r w:rsidRPr="00B25E56">
        <w:rPr>
          <w:rFonts w:asciiTheme="minorHAnsi" w:hAnsiTheme="minorHAnsi" w:cstheme="minorHAnsi"/>
          <w:sz w:val="22"/>
          <w:szCs w:val="22"/>
        </w:rPr>
        <w:t xml:space="preserve"> será aplicável ao </w:t>
      </w:r>
      <w:r w:rsidR="00B720F9" w:rsidRPr="00B25E56">
        <w:rPr>
          <w:rFonts w:asciiTheme="minorHAnsi" w:hAnsiTheme="minorHAnsi" w:cstheme="minorHAnsi"/>
          <w:sz w:val="22"/>
          <w:szCs w:val="22"/>
        </w:rPr>
        <w:t>cupão emitido</w:t>
      </w:r>
      <w:r w:rsidRPr="00B25E56">
        <w:rPr>
          <w:rFonts w:asciiTheme="minorHAnsi" w:hAnsiTheme="minorHAnsi" w:cstheme="minorHAnsi"/>
          <w:sz w:val="22"/>
          <w:szCs w:val="22"/>
        </w:rPr>
        <w:t xml:space="preserve">, que tenha sido creditado em virtude da Campanha, com as necessárias adaptações, o disposto no número </w:t>
      </w:r>
      <w:r w:rsidR="004361A1" w:rsidRPr="00B25E56">
        <w:rPr>
          <w:rFonts w:asciiTheme="minorHAnsi" w:hAnsiTheme="minorHAnsi" w:cstheme="minorHAnsi"/>
          <w:sz w:val="22"/>
          <w:szCs w:val="22"/>
        </w:rPr>
        <w:t>7</w:t>
      </w:r>
      <w:r w:rsidRPr="00B25E56">
        <w:rPr>
          <w:rFonts w:asciiTheme="minorHAnsi" w:hAnsiTheme="minorHAnsi" w:cstheme="minorHAnsi"/>
          <w:sz w:val="22"/>
          <w:szCs w:val="22"/>
        </w:rPr>
        <w:t>. supra.</w:t>
      </w:r>
    </w:p>
    <w:p w14:paraId="79C9A817" w14:textId="5CC18E02" w:rsidR="00553106" w:rsidRPr="00B25E56" w:rsidRDefault="00553106" w:rsidP="00D7676C">
      <w:pPr>
        <w:pStyle w:val="ListParagraph"/>
        <w:numPr>
          <w:ilvl w:val="0"/>
          <w:numId w:val="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O </w:t>
      </w:r>
      <w:r w:rsidR="004361A1" w:rsidRPr="00B25E56">
        <w:rPr>
          <w:rFonts w:asciiTheme="minorHAnsi" w:hAnsiTheme="minorHAnsi" w:cstheme="minorHAnsi"/>
          <w:sz w:val="22"/>
          <w:szCs w:val="22"/>
        </w:rPr>
        <w:t>valor</w:t>
      </w:r>
      <w:r w:rsidRPr="00B25E56">
        <w:rPr>
          <w:rFonts w:asciiTheme="minorHAnsi" w:hAnsiTheme="minorHAnsi" w:cstheme="minorHAnsi"/>
          <w:sz w:val="22"/>
          <w:szCs w:val="22"/>
        </w:rPr>
        <w:t xml:space="preserve"> concedido em </w:t>
      </w:r>
      <w:r w:rsidR="004361A1" w:rsidRPr="00B25E56">
        <w:rPr>
          <w:rFonts w:asciiTheme="minorHAnsi" w:hAnsiTheme="minorHAnsi" w:cstheme="minorHAnsi"/>
          <w:sz w:val="22"/>
          <w:szCs w:val="22"/>
        </w:rPr>
        <w:t>cupão</w:t>
      </w:r>
      <w:r w:rsidRPr="00B25E56">
        <w:rPr>
          <w:rFonts w:asciiTheme="minorHAnsi" w:hAnsiTheme="minorHAnsi" w:cstheme="minorHAnsi"/>
          <w:sz w:val="22"/>
          <w:szCs w:val="22"/>
        </w:rPr>
        <w:t xml:space="preserve"> é aplicável a todos os </w:t>
      </w:r>
      <w:r w:rsidR="004F52BA" w:rsidRPr="00B25E56">
        <w:rPr>
          <w:rFonts w:asciiTheme="minorHAnsi" w:hAnsiTheme="minorHAnsi" w:cstheme="minorHAnsi"/>
          <w:sz w:val="22"/>
          <w:szCs w:val="22"/>
        </w:rPr>
        <w:t>produto</w:t>
      </w:r>
      <w:r w:rsidRPr="00B25E56">
        <w:rPr>
          <w:rFonts w:asciiTheme="minorHAnsi" w:hAnsiTheme="minorHAnsi" w:cstheme="minorHAnsi"/>
          <w:sz w:val="22"/>
          <w:szCs w:val="22"/>
        </w:rPr>
        <w:t xml:space="preserve">s vendidos e entregues pela Worten, </w:t>
      </w:r>
      <w:r w:rsidR="00C144D0" w:rsidRPr="00B25E56">
        <w:rPr>
          <w:rFonts w:asciiTheme="minorHAnsi" w:hAnsiTheme="minorHAnsi" w:cstheme="minorHAnsi"/>
          <w:sz w:val="22"/>
          <w:szCs w:val="22"/>
        </w:rPr>
        <w:t>estando excluídos</w:t>
      </w:r>
      <w:r w:rsidRPr="00B25E56">
        <w:rPr>
          <w:rFonts w:asciiTheme="minorHAnsi" w:hAnsiTheme="minorHAnsi" w:cstheme="minorHAnsi"/>
          <w:sz w:val="22"/>
          <w:szCs w:val="22"/>
        </w:rPr>
        <w:t xml:space="preserve"> </w:t>
      </w:r>
      <w:r w:rsidR="00E93D48" w:rsidRPr="00B25E56">
        <w:rPr>
          <w:rFonts w:asciiTheme="minorHAnsi" w:hAnsiTheme="minorHAnsi" w:cstheme="minorHAnsi"/>
          <w:sz w:val="22"/>
          <w:szCs w:val="22"/>
        </w:rPr>
        <w:t xml:space="preserve">produtos vendidos em Marketplace, </w:t>
      </w:r>
      <w:r w:rsidRPr="00B25E56">
        <w:rPr>
          <w:rFonts w:asciiTheme="minorHAnsi" w:hAnsiTheme="minorHAnsi" w:cstheme="minorHAnsi"/>
          <w:sz w:val="22"/>
          <w:szCs w:val="22"/>
        </w:rPr>
        <w:t>serviços, cartões de descarga e formatos digitais.</w:t>
      </w:r>
    </w:p>
    <w:p w14:paraId="7640F24D" w14:textId="3EE870EA" w:rsidR="00553106" w:rsidRPr="00B25E56" w:rsidRDefault="00553106" w:rsidP="002A20F9">
      <w:pPr>
        <w:pStyle w:val="ListParagraph"/>
        <w:numPr>
          <w:ilvl w:val="0"/>
          <w:numId w:val="1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A presente Campanha </w:t>
      </w:r>
      <w:r w:rsidR="00E93D48" w:rsidRPr="00B25E56">
        <w:rPr>
          <w:rFonts w:asciiTheme="minorHAnsi" w:hAnsiTheme="minorHAnsi" w:cstheme="minorHAnsi"/>
          <w:sz w:val="22"/>
          <w:szCs w:val="22"/>
        </w:rPr>
        <w:t xml:space="preserve">não </w:t>
      </w:r>
      <w:r w:rsidRPr="00B25E56">
        <w:rPr>
          <w:rFonts w:asciiTheme="minorHAnsi" w:hAnsiTheme="minorHAnsi" w:cstheme="minorHAnsi"/>
          <w:sz w:val="22"/>
          <w:szCs w:val="22"/>
        </w:rPr>
        <w:t>é acumulável com a Política de Preço Mínimo Garantido</w:t>
      </w:r>
      <w:r w:rsidR="00C144D0" w:rsidRPr="00B25E56">
        <w:rPr>
          <w:rFonts w:asciiTheme="minorHAnsi" w:hAnsiTheme="minorHAnsi" w:cstheme="minorHAnsi"/>
          <w:sz w:val="22"/>
          <w:szCs w:val="22"/>
        </w:rPr>
        <w:t>, aplicando-se as condições previstas na mesma. Para mais informação consultar a política em loja ou em https://www.worten.pt/preco-minimo-garantido.</w:t>
      </w:r>
    </w:p>
    <w:p w14:paraId="478961BF" w14:textId="77777777" w:rsidR="00BD391D" w:rsidRPr="00B25E56" w:rsidRDefault="00BD391D" w:rsidP="00E12E98">
      <w:pPr>
        <w:rPr>
          <w:rFonts w:cstheme="minorHAnsi"/>
          <w:b/>
          <w:bCs/>
        </w:rPr>
      </w:pPr>
    </w:p>
    <w:p w14:paraId="7FF51C95" w14:textId="4061D17B" w:rsidR="000370C0" w:rsidRPr="00B25E56" w:rsidRDefault="000370C0" w:rsidP="006A5C5F">
      <w:pPr>
        <w:tabs>
          <w:tab w:val="left" w:pos="426"/>
        </w:tabs>
        <w:spacing w:after="0" w:line="360" w:lineRule="auto"/>
        <w:rPr>
          <w:rFonts w:cstheme="minorHAnsi"/>
          <w:b/>
        </w:rPr>
      </w:pPr>
      <w:r w:rsidRPr="00B25E56">
        <w:rPr>
          <w:rFonts w:cstheme="minorHAnsi"/>
          <w:b/>
        </w:rPr>
        <w:t>I</w:t>
      </w:r>
      <w:r w:rsidR="00B720F9" w:rsidRPr="00B25E56">
        <w:rPr>
          <w:rFonts w:cstheme="minorHAnsi"/>
          <w:b/>
        </w:rPr>
        <w:t>II</w:t>
      </w:r>
      <w:r w:rsidRPr="00B25E56">
        <w:rPr>
          <w:rFonts w:cstheme="minorHAnsi"/>
          <w:b/>
        </w:rPr>
        <w:t xml:space="preserve">. </w:t>
      </w:r>
      <w:r w:rsidR="00BE562F" w:rsidRPr="00B25E56">
        <w:rPr>
          <w:rFonts w:cstheme="minorHAnsi"/>
          <w:b/>
        </w:rPr>
        <w:t>DISPOSIÇÕES</w:t>
      </w:r>
      <w:r w:rsidRPr="00B25E56">
        <w:rPr>
          <w:rFonts w:cstheme="minorHAnsi"/>
          <w:b/>
        </w:rPr>
        <w:t xml:space="preserve"> GERAIS</w:t>
      </w:r>
    </w:p>
    <w:p w14:paraId="79567D08" w14:textId="59C4EDF2" w:rsidR="00BE562F" w:rsidRPr="00B25E56" w:rsidRDefault="00B01A6A" w:rsidP="006A5C5F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  <w:rPr>
          <w:rStyle w:val="spellingerror"/>
          <w:rFonts w:asciiTheme="minorHAnsi" w:hAnsiTheme="minorHAnsi" w:cstheme="minorHAnsi"/>
          <w:b/>
          <w:bCs/>
          <w:sz w:val="22"/>
          <w:szCs w:val="22"/>
        </w:rPr>
      </w:pPr>
      <w:r w:rsidRPr="00B25E56">
        <w:rPr>
          <w:rStyle w:val="spellingerror"/>
          <w:rFonts w:asciiTheme="minorHAnsi" w:hAnsiTheme="minorHAnsi" w:cstheme="minorHAnsi"/>
          <w:sz w:val="22"/>
          <w:szCs w:val="22"/>
        </w:rPr>
        <w:t>A</w:t>
      </w:r>
      <w:r w:rsidR="00BE562F" w:rsidRPr="00B25E56">
        <w:rPr>
          <w:rStyle w:val="spellingerror"/>
          <w:rFonts w:asciiTheme="minorHAnsi" w:hAnsiTheme="minorHAnsi" w:cstheme="minorHAnsi"/>
          <w:sz w:val="22"/>
          <w:szCs w:val="22"/>
        </w:rPr>
        <w:t xml:space="preserve"> Worten não poderá ser responsabilizada por quaisquer atos ilícitos que venham a ser praticados pelos </w:t>
      </w:r>
      <w:r w:rsidRPr="00B25E56">
        <w:rPr>
          <w:rStyle w:val="spellingerror"/>
          <w:rFonts w:asciiTheme="minorHAnsi" w:hAnsiTheme="minorHAnsi" w:cstheme="minorHAnsi"/>
          <w:sz w:val="22"/>
          <w:szCs w:val="22"/>
        </w:rPr>
        <w:t>Clientes</w:t>
      </w:r>
      <w:r w:rsidR="00BE562F" w:rsidRPr="00B25E56">
        <w:rPr>
          <w:rStyle w:val="spellingerror"/>
          <w:rFonts w:asciiTheme="minorHAnsi" w:hAnsiTheme="minorHAnsi" w:cstheme="minorHAnsi"/>
          <w:sz w:val="22"/>
          <w:szCs w:val="22"/>
        </w:rPr>
        <w:t>, quaisquer outros intervenientes ou terceiros, quer durante a realização da Campanha, quer após o seu termo.</w:t>
      </w:r>
    </w:p>
    <w:p w14:paraId="06079452" w14:textId="77777777" w:rsidR="00BE562F" w:rsidRPr="00B25E56" w:rsidRDefault="00BE562F" w:rsidP="006A5C5F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  <w:rPr>
          <w:rStyle w:val="spellingerror"/>
          <w:rFonts w:asciiTheme="minorHAnsi" w:hAnsiTheme="minorHAnsi" w:cstheme="minorHAnsi"/>
          <w:b/>
          <w:bCs/>
          <w:sz w:val="22"/>
          <w:szCs w:val="22"/>
        </w:rPr>
      </w:pPr>
      <w:r w:rsidRPr="00B25E56">
        <w:rPr>
          <w:rStyle w:val="spellingerror"/>
          <w:rFonts w:asciiTheme="minorHAnsi" w:hAnsiTheme="minorHAnsi" w:cstheme="minorHAnsi"/>
          <w:sz w:val="22"/>
          <w:szCs w:val="22"/>
        </w:rPr>
        <w:t xml:space="preserve">A Worten reserva-se no direito de, a todo o tempo, terminar, alterar, encurtar, atrasar ou prolongar a Campanha, no caso de ocorrer alguma atividade ilegal ou fraudulenta ou algum fator </w:t>
      </w:r>
      <w:r w:rsidRPr="00B25E56">
        <w:rPr>
          <w:rStyle w:val="spellingerror"/>
          <w:rFonts w:asciiTheme="minorHAnsi" w:hAnsiTheme="minorHAnsi" w:cstheme="minorHAnsi"/>
          <w:sz w:val="22"/>
          <w:szCs w:val="22"/>
        </w:rPr>
        <w:lastRenderedPageBreak/>
        <w:t xml:space="preserve">externo fora do controlo da organização e que afete o bom funcionamento da mesma, casos em que os Clientes não terão direito a qualquer tipo de compensação.  </w:t>
      </w:r>
    </w:p>
    <w:p w14:paraId="7FF12ABF" w14:textId="40617BE7" w:rsidR="0004514B" w:rsidRPr="00B25E56" w:rsidRDefault="0004514B" w:rsidP="0004514B">
      <w:pPr>
        <w:pStyle w:val="paragraph"/>
        <w:numPr>
          <w:ilvl w:val="0"/>
          <w:numId w:val="6"/>
        </w:numPr>
        <w:spacing w:before="0" w:beforeAutospacing="0" w:after="0" w:afterAutospacing="0" w:line="360" w:lineRule="auto"/>
        <w:ind w:left="425" w:hanging="425"/>
        <w:contextualSpacing/>
        <w:jc w:val="both"/>
        <w:textAlignment w:val="baseline"/>
        <w:rPr>
          <w:rStyle w:val="spellingerror"/>
          <w:rFonts w:asciiTheme="minorHAnsi" w:hAnsiTheme="minorHAnsi" w:cstheme="minorHAnsi"/>
          <w:sz w:val="22"/>
          <w:szCs w:val="22"/>
        </w:rPr>
      </w:pPr>
      <w:r w:rsidRPr="00B25E56">
        <w:rPr>
          <w:rStyle w:val="spellingerror"/>
          <w:rFonts w:asciiTheme="minorHAnsi" w:hAnsiTheme="minorHAnsi" w:cstheme="minorHAnsi"/>
          <w:sz w:val="22"/>
          <w:szCs w:val="22"/>
        </w:rPr>
        <w:t>Todos os produtos têm 3 (três) anos de garantia e disponibilidade física em loja condicionada ao stock existente, durante o período da campanha.</w:t>
      </w:r>
    </w:p>
    <w:p w14:paraId="47E6C4F2" w14:textId="77777777" w:rsidR="00D41962" w:rsidRPr="00B25E56" w:rsidRDefault="00D41962" w:rsidP="00BE562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</w:p>
    <w:p w14:paraId="685AA619" w14:textId="03AE2125" w:rsidR="00BE562F" w:rsidRPr="00B25E56" w:rsidRDefault="00B720F9" w:rsidP="006A5C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sz w:val="22"/>
          <w:szCs w:val="22"/>
        </w:rPr>
      </w:pPr>
      <w:r w:rsidRPr="00B25E5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</w:t>
      </w:r>
      <w:r w:rsidR="00BE562F" w:rsidRPr="00B25E5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 xml:space="preserve">V. </w:t>
      </w:r>
      <w:r w:rsidR="00290D3F" w:rsidRPr="00B25E56">
        <w:rPr>
          <w:rStyle w:val="normaltextrun"/>
          <w:rFonts w:asciiTheme="minorHAnsi" w:hAnsiTheme="minorHAnsi" w:cstheme="minorHAnsi"/>
          <w:b/>
          <w:bCs/>
          <w:sz w:val="22"/>
          <w:szCs w:val="22"/>
        </w:rPr>
        <w:t>INCUMPRIMENTO</w:t>
      </w:r>
    </w:p>
    <w:p w14:paraId="78A2FD19" w14:textId="77777777" w:rsidR="00BE562F" w:rsidRPr="00B25E56" w:rsidRDefault="00BE562F" w:rsidP="006A5C5F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425" w:hanging="42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25E56">
        <w:rPr>
          <w:rStyle w:val="eop"/>
          <w:rFonts w:asciiTheme="minorHAnsi" w:hAnsiTheme="minorHAnsi" w:cstheme="minorHAnsi"/>
          <w:sz w:val="22"/>
          <w:szCs w:val="22"/>
        </w:rPr>
        <w:t>O incumprimento de qualquer das condições constantes deste Regulamento pode dar origem à impossibilidade de acesso às condições da Camp</w:t>
      </w:r>
      <w:r w:rsidR="00B01A6A" w:rsidRPr="00B25E56">
        <w:rPr>
          <w:rStyle w:val="eop"/>
          <w:rFonts w:asciiTheme="minorHAnsi" w:hAnsiTheme="minorHAnsi" w:cstheme="minorHAnsi"/>
          <w:sz w:val="22"/>
          <w:szCs w:val="22"/>
        </w:rPr>
        <w:t>a</w:t>
      </w:r>
      <w:r w:rsidRPr="00B25E56">
        <w:rPr>
          <w:rStyle w:val="eop"/>
          <w:rFonts w:asciiTheme="minorHAnsi" w:hAnsiTheme="minorHAnsi" w:cstheme="minorHAnsi"/>
          <w:sz w:val="22"/>
          <w:szCs w:val="22"/>
        </w:rPr>
        <w:t xml:space="preserve">nha, a exclusivo critério da Worten. </w:t>
      </w:r>
    </w:p>
    <w:p w14:paraId="2177CCB6" w14:textId="77777777" w:rsidR="00996094" w:rsidRPr="00B25E56" w:rsidRDefault="00BE562F" w:rsidP="00996094">
      <w:pPr>
        <w:pStyle w:val="paragraph"/>
        <w:numPr>
          <w:ilvl w:val="0"/>
          <w:numId w:val="8"/>
        </w:numPr>
        <w:spacing w:before="0" w:beforeAutospacing="0" w:after="0" w:afterAutospacing="0" w:line="360" w:lineRule="auto"/>
        <w:ind w:left="425" w:hanging="425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25E56">
        <w:rPr>
          <w:rStyle w:val="eop"/>
          <w:rFonts w:asciiTheme="minorHAnsi" w:hAnsiTheme="minorHAnsi" w:cstheme="minorHAnsi"/>
          <w:sz w:val="22"/>
          <w:szCs w:val="22"/>
        </w:rPr>
        <w:t xml:space="preserve">Toda e qualquer atividade, ainda que de forma tentada, que vise obter vantagem através de atos que não respeitem ou desvirtuem o objetivo </w:t>
      </w:r>
      <w:r w:rsidR="00B01A6A" w:rsidRPr="00B25E56">
        <w:rPr>
          <w:rStyle w:val="eop"/>
          <w:rFonts w:asciiTheme="minorHAnsi" w:hAnsiTheme="minorHAnsi" w:cstheme="minorHAnsi"/>
          <w:sz w:val="22"/>
          <w:szCs w:val="22"/>
        </w:rPr>
        <w:t>da Campanha</w:t>
      </w:r>
      <w:r w:rsidRPr="00B25E56">
        <w:rPr>
          <w:rStyle w:val="eop"/>
          <w:rFonts w:asciiTheme="minorHAnsi" w:hAnsiTheme="minorHAnsi" w:cstheme="minorHAnsi"/>
          <w:sz w:val="22"/>
          <w:szCs w:val="22"/>
        </w:rPr>
        <w:t xml:space="preserve"> em apreço e/ou que violem o disposto no presente Regulamento serão consideradas ilegais, reservando-se a Worten no direito de </w:t>
      </w:r>
      <w:r w:rsidR="00B01A6A" w:rsidRPr="00B25E56">
        <w:rPr>
          <w:rStyle w:val="eop"/>
          <w:rFonts w:asciiTheme="minorHAnsi" w:hAnsiTheme="minorHAnsi" w:cstheme="minorHAnsi"/>
          <w:sz w:val="22"/>
          <w:szCs w:val="22"/>
        </w:rPr>
        <w:t>impossibilitar o acesso às condições da Campanha</w:t>
      </w:r>
      <w:r w:rsidRPr="00B25E56">
        <w:rPr>
          <w:rStyle w:val="eop"/>
          <w:rFonts w:asciiTheme="minorHAnsi" w:hAnsiTheme="minorHAnsi" w:cstheme="minorHAnsi"/>
          <w:sz w:val="22"/>
          <w:szCs w:val="22"/>
        </w:rPr>
        <w:t>, podendo ainda ser acionados todos os mecanismos legais que se considerem necessários.</w:t>
      </w:r>
    </w:p>
    <w:p w14:paraId="663E7057" w14:textId="77777777" w:rsidR="006A5C5F" w:rsidRPr="00B25E56" w:rsidRDefault="006A5C5F" w:rsidP="006A5C5F">
      <w:pPr>
        <w:pStyle w:val="paragraph"/>
        <w:spacing w:before="0" w:beforeAutospacing="0" w:after="0" w:afterAutospacing="0" w:line="360" w:lineRule="auto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</w:p>
    <w:p w14:paraId="0D33F933" w14:textId="4A3A4A87" w:rsidR="004D03EF" w:rsidRPr="00B25E56" w:rsidRDefault="004D03EF" w:rsidP="006A5C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25E56">
        <w:rPr>
          <w:rStyle w:val="eop"/>
          <w:rFonts w:asciiTheme="minorHAnsi" w:hAnsiTheme="minorHAnsi" w:cstheme="minorHAnsi"/>
          <w:b/>
          <w:sz w:val="22"/>
          <w:szCs w:val="22"/>
        </w:rPr>
        <w:t>V.</w:t>
      </w:r>
      <w:r w:rsidRPr="00B25E56">
        <w:rPr>
          <w:rStyle w:val="eop"/>
          <w:rFonts w:asciiTheme="minorHAnsi" w:hAnsiTheme="minorHAnsi" w:cstheme="minorHAnsi"/>
          <w:sz w:val="22"/>
          <w:szCs w:val="22"/>
        </w:rPr>
        <w:t xml:space="preserve">  </w:t>
      </w:r>
      <w:r w:rsidRPr="00B25E56">
        <w:rPr>
          <w:rStyle w:val="eop"/>
          <w:rFonts w:asciiTheme="minorHAnsi" w:hAnsiTheme="minorHAnsi" w:cstheme="minorHAnsi"/>
          <w:b/>
          <w:sz w:val="22"/>
          <w:szCs w:val="22"/>
        </w:rPr>
        <w:t>PUBLICIDADE DA CAMPANHA</w:t>
      </w:r>
      <w:r w:rsidRPr="00B25E56">
        <w:rPr>
          <w:rStyle w:val="eop"/>
          <w:rFonts w:asciiTheme="minorHAnsi" w:hAnsiTheme="minorHAnsi" w:cstheme="minorHAnsi"/>
          <w:sz w:val="22"/>
          <w:szCs w:val="22"/>
        </w:rPr>
        <w:t xml:space="preserve"> </w:t>
      </w:r>
    </w:p>
    <w:p w14:paraId="39B687F5" w14:textId="640BF72B" w:rsidR="00350715" w:rsidRPr="00B25E56" w:rsidRDefault="004D03EF" w:rsidP="006A5C5F">
      <w:pPr>
        <w:pStyle w:val="paragraph"/>
        <w:spacing w:before="0" w:beforeAutospacing="0" w:after="0" w:afterAutospacing="0" w:line="360" w:lineRule="auto"/>
        <w:jc w:val="both"/>
        <w:textAlignment w:val="baseline"/>
        <w:rPr>
          <w:rStyle w:val="eop"/>
          <w:rFonts w:asciiTheme="minorHAnsi" w:hAnsiTheme="minorHAnsi" w:cstheme="minorHAnsi"/>
          <w:sz w:val="22"/>
          <w:szCs w:val="22"/>
        </w:rPr>
      </w:pPr>
      <w:r w:rsidRPr="00B25E56">
        <w:rPr>
          <w:rStyle w:val="eop"/>
          <w:rFonts w:asciiTheme="minorHAnsi" w:hAnsiTheme="minorHAnsi" w:cstheme="minorHAnsi"/>
          <w:sz w:val="22"/>
          <w:szCs w:val="22"/>
        </w:rPr>
        <w:t>A publicidade afeta à presente Campanha será realizada por meio de internet e pelos demais meios que a Worten entenda por convenientes, obrigando-se a Worten a expor claramente todas as condições respeitantes à mesma. Contudo, tal facto não dispensa a prévia consulta e leitura do presente Regulamento.</w:t>
      </w:r>
    </w:p>
    <w:p w14:paraId="13EF58E0" w14:textId="77777777" w:rsidR="00BD391D" w:rsidRPr="00B25E56" w:rsidRDefault="00BD391D" w:rsidP="006A5C5F">
      <w:pPr>
        <w:tabs>
          <w:tab w:val="left" w:pos="567"/>
        </w:tabs>
        <w:spacing w:after="0" w:line="360" w:lineRule="auto"/>
        <w:rPr>
          <w:rFonts w:eastAsia="Calibri" w:cstheme="minorHAnsi"/>
          <w:b/>
        </w:rPr>
      </w:pPr>
    </w:p>
    <w:p w14:paraId="2A8A99F9" w14:textId="3949FED3" w:rsidR="00BE562F" w:rsidRPr="00B25E56" w:rsidRDefault="00BE562F" w:rsidP="006A5C5F">
      <w:pPr>
        <w:tabs>
          <w:tab w:val="left" w:pos="567"/>
        </w:tabs>
        <w:spacing w:after="0" w:line="360" w:lineRule="auto"/>
        <w:rPr>
          <w:rFonts w:eastAsia="Calibri" w:cstheme="minorHAnsi"/>
          <w:b/>
        </w:rPr>
      </w:pPr>
      <w:r w:rsidRPr="00B25E56">
        <w:rPr>
          <w:rFonts w:eastAsia="Calibri" w:cstheme="minorHAnsi"/>
          <w:b/>
        </w:rPr>
        <w:t>V</w:t>
      </w:r>
      <w:r w:rsidR="004D03EF" w:rsidRPr="00B25E56">
        <w:rPr>
          <w:rFonts w:eastAsia="Calibri" w:cstheme="minorHAnsi"/>
          <w:b/>
        </w:rPr>
        <w:t>I</w:t>
      </w:r>
      <w:r w:rsidRPr="00B25E56">
        <w:rPr>
          <w:rFonts w:eastAsia="Calibri" w:cstheme="minorHAnsi"/>
          <w:b/>
        </w:rPr>
        <w:t xml:space="preserve">. ALTERAÇÃO DO REGULAMENTO </w:t>
      </w:r>
    </w:p>
    <w:p w14:paraId="0858C46E" w14:textId="158FCB00" w:rsidR="001F16A2" w:rsidRPr="00B25E56" w:rsidRDefault="001F16A2" w:rsidP="006A5C5F">
      <w:pPr>
        <w:pStyle w:val="ListParagraph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O presente Regulamento ficará disponível para consulta </w:t>
      </w:r>
      <w:r w:rsidR="001C782C" w:rsidRPr="00B25E56">
        <w:rPr>
          <w:rFonts w:asciiTheme="minorHAnsi" w:hAnsiTheme="minorHAnsi" w:cstheme="minorHAnsi"/>
          <w:sz w:val="22"/>
          <w:szCs w:val="22"/>
        </w:rPr>
        <w:t>na App Worten.</w:t>
      </w:r>
    </w:p>
    <w:p w14:paraId="3535F072" w14:textId="0F403029" w:rsidR="00881388" w:rsidRPr="00B25E56" w:rsidRDefault="00BE562F" w:rsidP="00881388">
      <w:pPr>
        <w:pStyle w:val="ListParagraph"/>
        <w:numPr>
          <w:ilvl w:val="0"/>
          <w:numId w:val="4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eastAsia="Calibri" w:hAnsiTheme="minorHAnsi" w:cstheme="minorHAnsi"/>
          <w:sz w:val="22"/>
          <w:szCs w:val="22"/>
        </w:rPr>
        <w:t xml:space="preserve">O presente Regulamento pode ser alterado, a qualquer momento, por motivos de força maior ou relacionados com a evolução e logística </w:t>
      </w:r>
      <w:r w:rsidR="00B01A6A" w:rsidRPr="00B25E56">
        <w:rPr>
          <w:rFonts w:asciiTheme="minorHAnsi" w:eastAsia="Calibri" w:hAnsiTheme="minorHAnsi" w:cstheme="minorHAnsi"/>
          <w:sz w:val="22"/>
          <w:szCs w:val="22"/>
        </w:rPr>
        <w:t>da Campanha</w:t>
      </w:r>
      <w:r w:rsidRPr="00B25E56">
        <w:rPr>
          <w:rFonts w:asciiTheme="minorHAnsi" w:eastAsia="Calibri" w:hAnsiTheme="minorHAnsi" w:cstheme="minorHAnsi"/>
          <w:sz w:val="22"/>
          <w:szCs w:val="22"/>
        </w:rPr>
        <w:t>, obrigando-se a Worten</w:t>
      </w:r>
      <w:r w:rsidRPr="00B25E56">
        <w:rPr>
          <w:rFonts w:asciiTheme="minorHAnsi" w:eastAsia="Calibri" w:hAnsiTheme="minorHAnsi" w:cstheme="minorHAnsi"/>
          <w:b/>
          <w:sz w:val="22"/>
          <w:szCs w:val="22"/>
        </w:rPr>
        <w:t xml:space="preserve"> </w:t>
      </w:r>
      <w:r w:rsidRPr="00B25E56">
        <w:rPr>
          <w:rFonts w:asciiTheme="minorHAnsi" w:eastAsia="Calibri" w:hAnsiTheme="minorHAnsi" w:cstheme="minorHAnsi"/>
          <w:sz w:val="22"/>
          <w:szCs w:val="22"/>
        </w:rPr>
        <w:t>a proceder à divulgação das alterações nos locais onde o Regulamento se encontre disponível para consulta</w:t>
      </w:r>
      <w:r w:rsidRPr="00B25E56">
        <w:rPr>
          <w:rFonts w:asciiTheme="minorHAnsi" w:hAnsiTheme="minorHAnsi" w:cstheme="minorHAnsi"/>
          <w:sz w:val="22"/>
          <w:szCs w:val="22"/>
        </w:rPr>
        <w:t>.</w:t>
      </w:r>
    </w:p>
    <w:p w14:paraId="4342DDA5" w14:textId="77777777" w:rsidR="00654852" w:rsidRPr="00B25E56" w:rsidRDefault="00654852" w:rsidP="00654852">
      <w:pPr>
        <w:pStyle w:val="ListParagraph"/>
        <w:spacing w:line="360" w:lineRule="auto"/>
        <w:ind w:left="425"/>
        <w:jc w:val="both"/>
        <w:rPr>
          <w:rFonts w:asciiTheme="minorHAnsi" w:hAnsiTheme="minorHAnsi" w:cstheme="minorHAnsi"/>
          <w:sz w:val="22"/>
          <w:szCs w:val="22"/>
        </w:rPr>
      </w:pPr>
    </w:p>
    <w:p w14:paraId="217C69D2" w14:textId="66C1C010" w:rsidR="00BE562F" w:rsidRPr="00B25E56" w:rsidRDefault="00BE562F" w:rsidP="006A5C5F">
      <w:pPr>
        <w:spacing w:after="0" w:line="360" w:lineRule="auto"/>
        <w:rPr>
          <w:rFonts w:cstheme="minorHAnsi"/>
          <w:b/>
        </w:rPr>
      </w:pPr>
      <w:r w:rsidRPr="00B25E56">
        <w:rPr>
          <w:rFonts w:cstheme="minorHAnsi"/>
          <w:b/>
        </w:rPr>
        <w:t>VI</w:t>
      </w:r>
      <w:r w:rsidR="00290D3F" w:rsidRPr="00B25E56">
        <w:rPr>
          <w:rFonts w:cstheme="minorHAnsi"/>
          <w:b/>
        </w:rPr>
        <w:t>I</w:t>
      </w:r>
      <w:r w:rsidRPr="00B25E56">
        <w:rPr>
          <w:rFonts w:cstheme="minorHAnsi"/>
          <w:b/>
        </w:rPr>
        <w:t>. DISPOSIÇÕES FINAIS</w:t>
      </w:r>
    </w:p>
    <w:p w14:paraId="3CF45350" w14:textId="77777777" w:rsidR="00BE562F" w:rsidRPr="00B25E56" w:rsidRDefault="00BE562F" w:rsidP="006A5C5F">
      <w:pPr>
        <w:pStyle w:val="ListParagraph"/>
        <w:numPr>
          <w:ilvl w:val="0"/>
          <w:numId w:val="5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 xml:space="preserve">A participação na Campanha implica a aceitação integral e sem reservas do presente Regulamento.  </w:t>
      </w:r>
    </w:p>
    <w:p w14:paraId="042CFC7B" w14:textId="77777777" w:rsidR="00BE562F" w:rsidRPr="00B25E56" w:rsidRDefault="00BE562F" w:rsidP="006A5C5F">
      <w:pPr>
        <w:pStyle w:val="ListParagraph"/>
        <w:numPr>
          <w:ilvl w:val="0"/>
          <w:numId w:val="5"/>
        </w:numPr>
        <w:spacing w:line="360" w:lineRule="auto"/>
        <w:ind w:left="425" w:hanging="425"/>
        <w:jc w:val="both"/>
        <w:rPr>
          <w:rFonts w:asciiTheme="minorHAnsi" w:hAnsiTheme="minorHAnsi" w:cstheme="minorHAnsi"/>
          <w:sz w:val="22"/>
          <w:szCs w:val="22"/>
        </w:rPr>
      </w:pPr>
      <w:r w:rsidRPr="00B25E56">
        <w:rPr>
          <w:rFonts w:asciiTheme="minorHAnsi" w:hAnsiTheme="minorHAnsi" w:cstheme="minorHAnsi"/>
          <w:sz w:val="22"/>
          <w:szCs w:val="22"/>
        </w:rPr>
        <w:t>Na eventualidade de se verificarem casos omissos no presente Regulamento, esses serão resolvidos pela Worten, sendo que das suas decisões não caberá recurso</w:t>
      </w:r>
      <w:r w:rsidR="00B01A6A" w:rsidRPr="00B25E56">
        <w:rPr>
          <w:rFonts w:asciiTheme="minorHAnsi" w:hAnsiTheme="minorHAnsi" w:cstheme="minorHAnsi"/>
          <w:sz w:val="22"/>
          <w:szCs w:val="22"/>
        </w:rPr>
        <w:t>.</w:t>
      </w:r>
    </w:p>
    <w:p w14:paraId="17BA9653" w14:textId="77777777" w:rsidR="00B01A6A" w:rsidRPr="00B25E56" w:rsidRDefault="00B01A6A" w:rsidP="00973121">
      <w:pPr>
        <w:pStyle w:val="ListParagraph"/>
        <w:tabs>
          <w:tab w:val="left" w:pos="426"/>
        </w:tabs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03951B9E" w14:textId="77777777" w:rsidR="00AD7EA0" w:rsidRPr="00B25E56" w:rsidRDefault="00AD7EA0" w:rsidP="00973121">
      <w:pPr>
        <w:pStyle w:val="ListParagraph"/>
        <w:tabs>
          <w:tab w:val="left" w:pos="426"/>
        </w:tabs>
        <w:spacing w:line="360" w:lineRule="auto"/>
        <w:jc w:val="right"/>
        <w:rPr>
          <w:rFonts w:asciiTheme="minorHAnsi" w:hAnsiTheme="minorHAnsi" w:cstheme="minorHAnsi"/>
          <w:sz w:val="18"/>
          <w:szCs w:val="18"/>
        </w:rPr>
      </w:pPr>
    </w:p>
    <w:p w14:paraId="6C25B542" w14:textId="16AB71C3" w:rsidR="00B01A6A" w:rsidRPr="009C7C59" w:rsidRDefault="007371A8" w:rsidP="003339AC">
      <w:pPr>
        <w:pStyle w:val="ListParagraph"/>
        <w:tabs>
          <w:tab w:val="left" w:pos="426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F95CA5" w:rsidRPr="00B25E56">
        <w:rPr>
          <w:rFonts w:asciiTheme="minorHAnsi" w:hAnsiTheme="minorHAnsi" w:cstheme="minorHAnsi"/>
          <w:sz w:val="22"/>
          <w:szCs w:val="22"/>
        </w:rPr>
        <w:t xml:space="preserve"> de</w:t>
      </w:r>
      <w:r w:rsidR="00BD554C" w:rsidRPr="00B25E56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sz w:val="22"/>
          <w:szCs w:val="22"/>
        </w:rPr>
        <w:t>Setembro</w:t>
      </w:r>
      <w:proofErr w:type="gramEnd"/>
      <w:r w:rsidR="00BD554C" w:rsidRPr="00B25E56">
        <w:rPr>
          <w:rFonts w:asciiTheme="minorHAnsi" w:hAnsiTheme="minorHAnsi" w:cstheme="minorHAnsi"/>
          <w:sz w:val="22"/>
          <w:szCs w:val="22"/>
        </w:rPr>
        <w:t xml:space="preserve"> </w:t>
      </w:r>
      <w:r w:rsidR="00B01A6A" w:rsidRPr="00B25E56">
        <w:rPr>
          <w:rFonts w:asciiTheme="minorHAnsi" w:hAnsiTheme="minorHAnsi" w:cstheme="minorHAnsi"/>
          <w:sz w:val="22"/>
          <w:szCs w:val="22"/>
        </w:rPr>
        <w:t>de 20</w:t>
      </w:r>
      <w:r w:rsidR="00AB4DF1" w:rsidRPr="00B25E56">
        <w:rPr>
          <w:rFonts w:asciiTheme="minorHAnsi" w:hAnsiTheme="minorHAnsi" w:cstheme="minorHAnsi"/>
          <w:sz w:val="22"/>
          <w:szCs w:val="22"/>
        </w:rPr>
        <w:t>2</w:t>
      </w:r>
      <w:r w:rsidR="0004514B" w:rsidRPr="00B25E56">
        <w:rPr>
          <w:rFonts w:asciiTheme="minorHAnsi" w:hAnsiTheme="minorHAnsi" w:cstheme="minorHAnsi"/>
          <w:sz w:val="22"/>
          <w:szCs w:val="22"/>
        </w:rPr>
        <w:t>5</w:t>
      </w:r>
    </w:p>
    <w:p w14:paraId="7DA78D46" w14:textId="71107D1E" w:rsidR="00915DBA" w:rsidRDefault="00B01A6A" w:rsidP="003339AC">
      <w:pPr>
        <w:pStyle w:val="ListParagraph"/>
        <w:tabs>
          <w:tab w:val="left" w:pos="426"/>
        </w:tabs>
        <w:spacing w:line="360" w:lineRule="auto"/>
        <w:jc w:val="right"/>
        <w:rPr>
          <w:rFonts w:asciiTheme="minorHAnsi" w:hAnsiTheme="minorHAnsi" w:cstheme="minorHAnsi"/>
          <w:sz w:val="22"/>
          <w:szCs w:val="22"/>
        </w:rPr>
      </w:pPr>
      <w:r w:rsidRPr="009C7C59">
        <w:rPr>
          <w:rFonts w:asciiTheme="minorHAnsi" w:hAnsiTheme="minorHAnsi" w:cstheme="minorHAnsi"/>
          <w:sz w:val="22"/>
          <w:szCs w:val="22"/>
        </w:rPr>
        <w:t>Worten – Equipamentos Para o Lar, S.A.</w:t>
      </w:r>
    </w:p>
    <w:sectPr w:rsidR="00915DBA" w:rsidSect="00AE3F86">
      <w:pgSz w:w="11906" w:h="16838"/>
      <w:pgMar w:top="144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82"/>
    <w:multiLevelType w:val="hybridMultilevel"/>
    <w:tmpl w:val="B1F21672"/>
    <w:lvl w:ilvl="0" w:tplc="5BAC6C3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A7A62"/>
    <w:multiLevelType w:val="hybridMultilevel"/>
    <w:tmpl w:val="1B806E48"/>
    <w:lvl w:ilvl="0" w:tplc="65A872B6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505" w:hanging="360"/>
      </w:pPr>
    </w:lvl>
    <w:lvl w:ilvl="2" w:tplc="0816001B" w:tentative="1">
      <w:start w:val="1"/>
      <w:numFmt w:val="lowerRoman"/>
      <w:lvlText w:val="%3."/>
      <w:lvlJc w:val="right"/>
      <w:pPr>
        <w:ind w:left="2225" w:hanging="180"/>
      </w:pPr>
    </w:lvl>
    <w:lvl w:ilvl="3" w:tplc="0816000F" w:tentative="1">
      <w:start w:val="1"/>
      <w:numFmt w:val="decimal"/>
      <w:lvlText w:val="%4."/>
      <w:lvlJc w:val="left"/>
      <w:pPr>
        <w:ind w:left="2945" w:hanging="360"/>
      </w:pPr>
    </w:lvl>
    <w:lvl w:ilvl="4" w:tplc="08160019" w:tentative="1">
      <w:start w:val="1"/>
      <w:numFmt w:val="lowerLetter"/>
      <w:lvlText w:val="%5."/>
      <w:lvlJc w:val="left"/>
      <w:pPr>
        <w:ind w:left="3665" w:hanging="360"/>
      </w:pPr>
    </w:lvl>
    <w:lvl w:ilvl="5" w:tplc="0816001B" w:tentative="1">
      <w:start w:val="1"/>
      <w:numFmt w:val="lowerRoman"/>
      <w:lvlText w:val="%6."/>
      <w:lvlJc w:val="right"/>
      <w:pPr>
        <w:ind w:left="4385" w:hanging="180"/>
      </w:pPr>
    </w:lvl>
    <w:lvl w:ilvl="6" w:tplc="0816000F" w:tentative="1">
      <w:start w:val="1"/>
      <w:numFmt w:val="decimal"/>
      <w:lvlText w:val="%7."/>
      <w:lvlJc w:val="left"/>
      <w:pPr>
        <w:ind w:left="5105" w:hanging="360"/>
      </w:pPr>
    </w:lvl>
    <w:lvl w:ilvl="7" w:tplc="08160019" w:tentative="1">
      <w:start w:val="1"/>
      <w:numFmt w:val="lowerLetter"/>
      <w:lvlText w:val="%8."/>
      <w:lvlJc w:val="left"/>
      <w:pPr>
        <w:ind w:left="5825" w:hanging="360"/>
      </w:pPr>
    </w:lvl>
    <w:lvl w:ilvl="8" w:tplc="08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834441B"/>
    <w:multiLevelType w:val="hybridMultilevel"/>
    <w:tmpl w:val="0A84E1B8"/>
    <w:lvl w:ilvl="0" w:tplc="08160001">
      <w:start w:val="1"/>
      <w:numFmt w:val="bullet"/>
      <w:lvlText w:val=""/>
      <w:lvlJc w:val="left"/>
      <w:pPr>
        <w:ind w:left="113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5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7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9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01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73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5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7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90" w:hanging="360"/>
      </w:pPr>
      <w:rPr>
        <w:rFonts w:ascii="Wingdings" w:hAnsi="Wingdings" w:hint="default"/>
      </w:rPr>
    </w:lvl>
  </w:abstractNum>
  <w:abstractNum w:abstractNumId="3" w15:restartNumberingAfterBreak="0">
    <w:nsid w:val="20690279"/>
    <w:multiLevelType w:val="hybridMultilevel"/>
    <w:tmpl w:val="FDDC7922"/>
    <w:lvl w:ilvl="0" w:tplc="47004E2A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F74809"/>
    <w:multiLevelType w:val="hybridMultilevel"/>
    <w:tmpl w:val="E9C27F3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4259C6"/>
    <w:multiLevelType w:val="hybridMultilevel"/>
    <w:tmpl w:val="3AA095CA"/>
    <w:lvl w:ilvl="0" w:tplc="F8100E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Calibri" w:hint="default"/>
      </w:rPr>
    </w:lvl>
    <w:lvl w:ilvl="1" w:tplc="3AAEA7C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01416C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8C626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F4624D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29EDC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BC3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D030C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708E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50325282"/>
    <w:multiLevelType w:val="hybridMultilevel"/>
    <w:tmpl w:val="397EE1A4"/>
    <w:lvl w:ilvl="0" w:tplc="08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160001">
      <w:start w:val="1"/>
      <w:numFmt w:val="bullet"/>
      <w:lvlText w:val=""/>
      <w:lvlJc w:val="left"/>
      <w:pPr>
        <w:ind w:left="1486" w:hanging="360"/>
      </w:pPr>
      <w:rPr>
        <w:rFonts w:ascii="Symbol" w:hAnsi="Symbol" w:hint="default"/>
      </w:rPr>
    </w:lvl>
    <w:lvl w:ilvl="2" w:tplc="081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7" w15:restartNumberingAfterBreak="0">
    <w:nsid w:val="503E11EF"/>
    <w:multiLevelType w:val="hybridMultilevel"/>
    <w:tmpl w:val="85A0B12C"/>
    <w:lvl w:ilvl="0" w:tplc="08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F63459"/>
    <w:multiLevelType w:val="hybridMultilevel"/>
    <w:tmpl w:val="956A74CC"/>
    <w:lvl w:ilvl="0" w:tplc="323ECE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795B21"/>
    <w:multiLevelType w:val="hybridMultilevel"/>
    <w:tmpl w:val="B9D25314"/>
    <w:lvl w:ilvl="0" w:tplc="0816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0" w15:restartNumberingAfterBreak="0">
    <w:nsid w:val="58D76D26"/>
    <w:multiLevelType w:val="hybridMultilevel"/>
    <w:tmpl w:val="2654DAE8"/>
    <w:lvl w:ilvl="0" w:tplc="2AD817F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C65655"/>
    <w:multiLevelType w:val="hybridMultilevel"/>
    <w:tmpl w:val="71AEB5EA"/>
    <w:lvl w:ilvl="0" w:tplc="548842F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5078A2"/>
    <w:multiLevelType w:val="hybridMultilevel"/>
    <w:tmpl w:val="DBDE5DAC"/>
    <w:lvl w:ilvl="0" w:tplc="F8100E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Calibri" w:hint="default"/>
      </w:rPr>
    </w:lvl>
    <w:lvl w:ilvl="1" w:tplc="0816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E01416CE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8C626E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F4624D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529EDCEA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7BBC3AB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BAD030C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0F708E9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13" w15:restartNumberingAfterBreak="0">
    <w:nsid w:val="788F4DD6"/>
    <w:multiLevelType w:val="hybridMultilevel"/>
    <w:tmpl w:val="8C9CCCFE"/>
    <w:lvl w:ilvl="0" w:tplc="DEFAA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9D225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07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D076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F121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0DC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5241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F02C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A4824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77828224">
    <w:abstractNumId w:val="12"/>
  </w:num>
  <w:num w:numId="2" w16cid:durableId="260996424">
    <w:abstractNumId w:val="13"/>
  </w:num>
  <w:num w:numId="3" w16cid:durableId="381098756">
    <w:abstractNumId w:val="5"/>
  </w:num>
  <w:num w:numId="4" w16cid:durableId="1685205050">
    <w:abstractNumId w:val="11"/>
  </w:num>
  <w:num w:numId="5" w16cid:durableId="683096013">
    <w:abstractNumId w:val="8"/>
  </w:num>
  <w:num w:numId="6" w16cid:durableId="765808285">
    <w:abstractNumId w:val="0"/>
  </w:num>
  <w:num w:numId="7" w16cid:durableId="797183580">
    <w:abstractNumId w:val="10"/>
  </w:num>
  <w:num w:numId="8" w16cid:durableId="1193223621">
    <w:abstractNumId w:val="4"/>
  </w:num>
  <w:num w:numId="9" w16cid:durableId="1096251736">
    <w:abstractNumId w:val="9"/>
  </w:num>
  <w:num w:numId="10" w16cid:durableId="1457020693">
    <w:abstractNumId w:val="9"/>
  </w:num>
  <w:num w:numId="11" w16cid:durableId="1018654092">
    <w:abstractNumId w:val="6"/>
  </w:num>
  <w:num w:numId="12" w16cid:durableId="1154221489">
    <w:abstractNumId w:val="1"/>
  </w:num>
  <w:num w:numId="13" w16cid:durableId="767392076">
    <w:abstractNumId w:val="2"/>
  </w:num>
  <w:num w:numId="14" w16cid:durableId="123544328">
    <w:abstractNumId w:val="7"/>
  </w:num>
  <w:num w:numId="15" w16cid:durableId="16953782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D31"/>
    <w:rsid w:val="00001525"/>
    <w:rsid w:val="00011873"/>
    <w:rsid w:val="00011E51"/>
    <w:rsid w:val="0002139E"/>
    <w:rsid w:val="00022B7F"/>
    <w:rsid w:val="000269B8"/>
    <w:rsid w:val="00032612"/>
    <w:rsid w:val="000354F8"/>
    <w:rsid w:val="0003587A"/>
    <w:rsid w:val="00035C53"/>
    <w:rsid w:val="000370C0"/>
    <w:rsid w:val="0004514B"/>
    <w:rsid w:val="000522C6"/>
    <w:rsid w:val="0005234A"/>
    <w:rsid w:val="00053EF3"/>
    <w:rsid w:val="00057F4A"/>
    <w:rsid w:val="00061606"/>
    <w:rsid w:val="00063C74"/>
    <w:rsid w:val="00067CBA"/>
    <w:rsid w:val="0008680D"/>
    <w:rsid w:val="00095C1F"/>
    <w:rsid w:val="000A08C8"/>
    <w:rsid w:val="000A138C"/>
    <w:rsid w:val="000B42B1"/>
    <w:rsid w:val="000B548B"/>
    <w:rsid w:val="000C0F0F"/>
    <w:rsid w:val="000D1AF3"/>
    <w:rsid w:val="000E428D"/>
    <w:rsid w:val="000E5837"/>
    <w:rsid w:val="000E6872"/>
    <w:rsid w:val="000E73CC"/>
    <w:rsid w:val="00106AB5"/>
    <w:rsid w:val="001212B2"/>
    <w:rsid w:val="0012213F"/>
    <w:rsid w:val="00126A57"/>
    <w:rsid w:val="001308F4"/>
    <w:rsid w:val="001315F2"/>
    <w:rsid w:val="00131EEC"/>
    <w:rsid w:val="0013557A"/>
    <w:rsid w:val="0014494F"/>
    <w:rsid w:val="00145255"/>
    <w:rsid w:val="00145D81"/>
    <w:rsid w:val="00151CA8"/>
    <w:rsid w:val="00152573"/>
    <w:rsid w:val="0015310A"/>
    <w:rsid w:val="0015637C"/>
    <w:rsid w:val="00157F31"/>
    <w:rsid w:val="00160574"/>
    <w:rsid w:val="00163501"/>
    <w:rsid w:val="00164737"/>
    <w:rsid w:val="0016690F"/>
    <w:rsid w:val="001706F5"/>
    <w:rsid w:val="00170C59"/>
    <w:rsid w:val="0017428C"/>
    <w:rsid w:val="00183275"/>
    <w:rsid w:val="001838DC"/>
    <w:rsid w:val="00190D47"/>
    <w:rsid w:val="0019128B"/>
    <w:rsid w:val="0019205B"/>
    <w:rsid w:val="00197CC6"/>
    <w:rsid w:val="001A705B"/>
    <w:rsid w:val="001B1179"/>
    <w:rsid w:val="001B44C4"/>
    <w:rsid w:val="001B47EA"/>
    <w:rsid w:val="001C4FF4"/>
    <w:rsid w:val="001C782C"/>
    <w:rsid w:val="001D08F7"/>
    <w:rsid w:val="001D66F9"/>
    <w:rsid w:val="001E0D18"/>
    <w:rsid w:val="001E6B48"/>
    <w:rsid w:val="001E75FD"/>
    <w:rsid w:val="001F16A2"/>
    <w:rsid w:val="00200E41"/>
    <w:rsid w:val="00203F91"/>
    <w:rsid w:val="00203FE3"/>
    <w:rsid w:val="002042E4"/>
    <w:rsid w:val="002052F4"/>
    <w:rsid w:val="0020774F"/>
    <w:rsid w:val="00220AFB"/>
    <w:rsid w:val="002318BE"/>
    <w:rsid w:val="00232F53"/>
    <w:rsid w:val="00244FF9"/>
    <w:rsid w:val="0024654B"/>
    <w:rsid w:val="00256433"/>
    <w:rsid w:val="002628E6"/>
    <w:rsid w:val="00262F0A"/>
    <w:rsid w:val="0026319B"/>
    <w:rsid w:val="00280C06"/>
    <w:rsid w:val="0028785F"/>
    <w:rsid w:val="00290D3F"/>
    <w:rsid w:val="00292949"/>
    <w:rsid w:val="002B4419"/>
    <w:rsid w:val="002B55C6"/>
    <w:rsid w:val="002B621F"/>
    <w:rsid w:val="002B6FDA"/>
    <w:rsid w:val="002C04E2"/>
    <w:rsid w:val="002C69B7"/>
    <w:rsid w:val="002F29A6"/>
    <w:rsid w:val="003018A2"/>
    <w:rsid w:val="00302102"/>
    <w:rsid w:val="00305F35"/>
    <w:rsid w:val="003114FF"/>
    <w:rsid w:val="00312083"/>
    <w:rsid w:val="00314B3A"/>
    <w:rsid w:val="003339AC"/>
    <w:rsid w:val="00350715"/>
    <w:rsid w:val="00353865"/>
    <w:rsid w:val="00360D45"/>
    <w:rsid w:val="003616CD"/>
    <w:rsid w:val="00362ADA"/>
    <w:rsid w:val="0037124B"/>
    <w:rsid w:val="00371C53"/>
    <w:rsid w:val="00376F31"/>
    <w:rsid w:val="003A11AE"/>
    <w:rsid w:val="003B7FD7"/>
    <w:rsid w:val="003D4F39"/>
    <w:rsid w:val="003E531C"/>
    <w:rsid w:val="003E6D6D"/>
    <w:rsid w:val="003E7C71"/>
    <w:rsid w:val="003F3865"/>
    <w:rsid w:val="003F6B2B"/>
    <w:rsid w:val="003F744E"/>
    <w:rsid w:val="00404A0A"/>
    <w:rsid w:val="00407703"/>
    <w:rsid w:val="00411BC5"/>
    <w:rsid w:val="0041366F"/>
    <w:rsid w:val="004142CC"/>
    <w:rsid w:val="00416B06"/>
    <w:rsid w:val="0042163F"/>
    <w:rsid w:val="00431BC3"/>
    <w:rsid w:val="00432D2F"/>
    <w:rsid w:val="004361A1"/>
    <w:rsid w:val="0044304F"/>
    <w:rsid w:val="00454128"/>
    <w:rsid w:val="00454192"/>
    <w:rsid w:val="0045427B"/>
    <w:rsid w:val="00466ADD"/>
    <w:rsid w:val="004749E9"/>
    <w:rsid w:val="00477366"/>
    <w:rsid w:val="0048033A"/>
    <w:rsid w:val="00481681"/>
    <w:rsid w:val="0048225D"/>
    <w:rsid w:val="004850EF"/>
    <w:rsid w:val="004A46B8"/>
    <w:rsid w:val="004B06B9"/>
    <w:rsid w:val="004B3A21"/>
    <w:rsid w:val="004C4BDA"/>
    <w:rsid w:val="004D03EF"/>
    <w:rsid w:val="004D59B3"/>
    <w:rsid w:val="004D6C16"/>
    <w:rsid w:val="004E0AF1"/>
    <w:rsid w:val="004E1B06"/>
    <w:rsid w:val="004E2303"/>
    <w:rsid w:val="004E4438"/>
    <w:rsid w:val="004E494A"/>
    <w:rsid w:val="004F0E26"/>
    <w:rsid w:val="004F52BA"/>
    <w:rsid w:val="005060F0"/>
    <w:rsid w:val="0050739E"/>
    <w:rsid w:val="00510D77"/>
    <w:rsid w:val="00520BB2"/>
    <w:rsid w:val="00526086"/>
    <w:rsid w:val="00531B5E"/>
    <w:rsid w:val="00535358"/>
    <w:rsid w:val="00543947"/>
    <w:rsid w:val="005442E4"/>
    <w:rsid w:val="00546A4F"/>
    <w:rsid w:val="005474D6"/>
    <w:rsid w:val="00550BDC"/>
    <w:rsid w:val="00553106"/>
    <w:rsid w:val="0055582E"/>
    <w:rsid w:val="00567921"/>
    <w:rsid w:val="00573190"/>
    <w:rsid w:val="005829EF"/>
    <w:rsid w:val="00590187"/>
    <w:rsid w:val="00597E47"/>
    <w:rsid w:val="005B1AFD"/>
    <w:rsid w:val="005B2AF6"/>
    <w:rsid w:val="005B427B"/>
    <w:rsid w:val="005B527D"/>
    <w:rsid w:val="005D61E0"/>
    <w:rsid w:val="005E0786"/>
    <w:rsid w:val="005E4CC5"/>
    <w:rsid w:val="005E7CAE"/>
    <w:rsid w:val="005F77D7"/>
    <w:rsid w:val="00601957"/>
    <w:rsid w:val="00604875"/>
    <w:rsid w:val="00606760"/>
    <w:rsid w:val="00607532"/>
    <w:rsid w:val="00631E13"/>
    <w:rsid w:val="00632DD6"/>
    <w:rsid w:val="006424F8"/>
    <w:rsid w:val="00646727"/>
    <w:rsid w:val="006529F9"/>
    <w:rsid w:val="00654852"/>
    <w:rsid w:val="00654B83"/>
    <w:rsid w:val="00670091"/>
    <w:rsid w:val="00680E76"/>
    <w:rsid w:val="006824B7"/>
    <w:rsid w:val="00687969"/>
    <w:rsid w:val="00691729"/>
    <w:rsid w:val="00694FAA"/>
    <w:rsid w:val="00697D66"/>
    <w:rsid w:val="006A19F0"/>
    <w:rsid w:val="006A5C5F"/>
    <w:rsid w:val="006A799A"/>
    <w:rsid w:val="006C57EF"/>
    <w:rsid w:val="006C58DF"/>
    <w:rsid w:val="006C5B48"/>
    <w:rsid w:val="006D1405"/>
    <w:rsid w:val="006E2D3E"/>
    <w:rsid w:val="006E3193"/>
    <w:rsid w:val="006E57B9"/>
    <w:rsid w:val="006E6B9E"/>
    <w:rsid w:val="006F5F17"/>
    <w:rsid w:val="00703763"/>
    <w:rsid w:val="007103A6"/>
    <w:rsid w:val="00717682"/>
    <w:rsid w:val="00720E7F"/>
    <w:rsid w:val="00723230"/>
    <w:rsid w:val="00725B1B"/>
    <w:rsid w:val="007327E2"/>
    <w:rsid w:val="00734D40"/>
    <w:rsid w:val="007371A8"/>
    <w:rsid w:val="00743AC1"/>
    <w:rsid w:val="00751013"/>
    <w:rsid w:val="00752C7C"/>
    <w:rsid w:val="007666F6"/>
    <w:rsid w:val="00770661"/>
    <w:rsid w:val="00771B91"/>
    <w:rsid w:val="00772C83"/>
    <w:rsid w:val="00773A44"/>
    <w:rsid w:val="00773FE4"/>
    <w:rsid w:val="00774211"/>
    <w:rsid w:val="007866CA"/>
    <w:rsid w:val="00786CEB"/>
    <w:rsid w:val="007903DD"/>
    <w:rsid w:val="00794F66"/>
    <w:rsid w:val="007A157C"/>
    <w:rsid w:val="007A2849"/>
    <w:rsid w:val="007A3889"/>
    <w:rsid w:val="007A6F92"/>
    <w:rsid w:val="007B4326"/>
    <w:rsid w:val="007B6AEF"/>
    <w:rsid w:val="007C20BA"/>
    <w:rsid w:val="007C2F91"/>
    <w:rsid w:val="007C52B4"/>
    <w:rsid w:val="007C708E"/>
    <w:rsid w:val="007D0701"/>
    <w:rsid w:val="007D0D4B"/>
    <w:rsid w:val="007D2A38"/>
    <w:rsid w:val="007E2A3D"/>
    <w:rsid w:val="007E73C5"/>
    <w:rsid w:val="007F193F"/>
    <w:rsid w:val="007F1AF8"/>
    <w:rsid w:val="00802498"/>
    <w:rsid w:val="0080630F"/>
    <w:rsid w:val="00816335"/>
    <w:rsid w:val="00820AD2"/>
    <w:rsid w:val="00821B22"/>
    <w:rsid w:val="00826FF3"/>
    <w:rsid w:val="008336D0"/>
    <w:rsid w:val="00845DAB"/>
    <w:rsid w:val="00854631"/>
    <w:rsid w:val="00854FC0"/>
    <w:rsid w:val="008657DE"/>
    <w:rsid w:val="0087578F"/>
    <w:rsid w:val="00881388"/>
    <w:rsid w:val="00882220"/>
    <w:rsid w:val="0088734A"/>
    <w:rsid w:val="008B68BF"/>
    <w:rsid w:val="008C05FF"/>
    <w:rsid w:val="008C4F3D"/>
    <w:rsid w:val="008D0AC9"/>
    <w:rsid w:val="008E0E98"/>
    <w:rsid w:val="008F0ACB"/>
    <w:rsid w:val="008F0B5B"/>
    <w:rsid w:val="00900E5A"/>
    <w:rsid w:val="00906A6C"/>
    <w:rsid w:val="00915DBA"/>
    <w:rsid w:val="00921748"/>
    <w:rsid w:val="0092219E"/>
    <w:rsid w:val="00922747"/>
    <w:rsid w:val="00923D15"/>
    <w:rsid w:val="009243E8"/>
    <w:rsid w:val="009319E2"/>
    <w:rsid w:val="009425FD"/>
    <w:rsid w:val="009518E4"/>
    <w:rsid w:val="009612E0"/>
    <w:rsid w:val="00973121"/>
    <w:rsid w:val="0097469E"/>
    <w:rsid w:val="00976783"/>
    <w:rsid w:val="009778D1"/>
    <w:rsid w:val="00982153"/>
    <w:rsid w:val="009821A5"/>
    <w:rsid w:val="00992571"/>
    <w:rsid w:val="00996094"/>
    <w:rsid w:val="009A2F4E"/>
    <w:rsid w:val="009A3F34"/>
    <w:rsid w:val="009A7048"/>
    <w:rsid w:val="009A743D"/>
    <w:rsid w:val="009A77F5"/>
    <w:rsid w:val="009B6CB1"/>
    <w:rsid w:val="009C3981"/>
    <w:rsid w:val="009C7C59"/>
    <w:rsid w:val="009E0B08"/>
    <w:rsid w:val="009E2467"/>
    <w:rsid w:val="009F23DC"/>
    <w:rsid w:val="00A270A3"/>
    <w:rsid w:val="00A30F53"/>
    <w:rsid w:val="00A312CE"/>
    <w:rsid w:val="00A31D82"/>
    <w:rsid w:val="00A41F51"/>
    <w:rsid w:val="00A46A26"/>
    <w:rsid w:val="00A46B5D"/>
    <w:rsid w:val="00A503D1"/>
    <w:rsid w:val="00A50714"/>
    <w:rsid w:val="00A541C3"/>
    <w:rsid w:val="00A546E5"/>
    <w:rsid w:val="00A63326"/>
    <w:rsid w:val="00A7629B"/>
    <w:rsid w:val="00A82FF7"/>
    <w:rsid w:val="00A87D89"/>
    <w:rsid w:val="00AA1A80"/>
    <w:rsid w:val="00AA2222"/>
    <w:rsid w:val="00AA2EA5"/>
    <w:rsid w:val="00AA3045"/>
    <w:rsid w:val="00AA5420"/>
    <w:rsid w:val="00AA7B8C"/>
    <w:rsid w:val="00AB4DF1"/>
    <w:rsid w:val="00AC68F1"/>
    <w:rsid w:val="00AD49B4"/>
    <w:rsid w:val="00AD514F"/>
    <w:rsid w:val="00AD5B81"/>
    <w:rsid w:val="00AD620D"/>
    <w:rsid w:val="00AD7EA0"/>
    <w:rsid w:val="00AE0DC8"/>
    <w:rsid w:val="00AE3F86"/>
    <w:rsid w:val="00AE6A00"/>
    <w:rsid w:val="00AF1296"/>
    <w:rsid w:val="00AF2DA9"/>
    <w:rsid w:val="00AF41B3"/>
    <w:rsid w:val="00AF4475"/>
    <w:rsid w:val="00AF5A1E"/>
    <w:rsid w:val="00B01A6A"/>
    <w:rsid w:val="00B07F5A"/>
    <w:rsid w:val="00B124F7"/>
    <w:rsid w:val="00B13281"/>
    <w:rsid w:val="00B174E7"/>
    <w:rsid w:val="00B214EF"/>
    <w:rsid w:val="00B25E56"/>
    <w:rsid w:val="00B25EE2"/>
    <w:rsid w:val="00B26065"/>
    <w:rsid w:val="00B312E9"/>
    <w:rsid w:val="00B3225C"/>
    <w:rsid w:val="00B44798"/>
    <w:rsid w:val="00B457BB"/>
    <w:rsid w:val="00B4608B"/>
    <w:rsid w:val="00B53332"/>
    <w:rsid w:val="00B56DFA"/>
    <w:rsid w:val="00B60676"/>
    <w:rsid w:val="00B720F9"/>
    <w:rsid w:val="00B752CC"/>
    <w:rsid w:val="00B7613C"/>
    <w:rsid w:val="00B7635D"/>
    <w:rsid w:val="00B76406"/>
    <w:rsid w:val="00BA2FF1"/>
    <w:rsid w:val="00BA35F2"/>
    <w:rsid w:val="00BA5F7A"/>
    <w:rsid w:val="00BB239C"/>
    <w:rsid w:val="00BB3A55"/>
    <w:rsid w:val="00BC4891"/>
    <w:rsid w:val="00BD391D"/>
    <w:rsid w:val="00BD3A48"/>
    <w:rsid w:val="00BD554C"/>
    <w:rsid w:val="00BE562F"/>
    <w:rsid w:val="00BE5A31"/>
    <w:rsid w:val="00BE686D"/>
    <w:rsid w:val="00BF0000"/>
    <w:rsid w:val="00C003AE"/>
    <w:rsid w:val="00C01CBC"/>
    <w:rsid w:val="00C01DE2"/>
    <w:rsid w:val="00C02875"/>
    <w:rsid w:val="00C030D5"/>
    <w:rsid w:val="00C144D0"/>
    <w:rsid w:val="00C229E6"/>
    <w:rsid w:val="00C238BB"/>
    <w:rsid w:val="00C261E1"/>
    <w:rsid w:val="00C3174B"/>
    <w:rsid w:val="00C34F94"/>
    <w:rsid w:val="00C3747B"/>
    <w:rsid w:val="00C44BA5"/>
    <w:rsid w:val="00C50C0C"/>
    <w:rsid w:val="00C53B42"/>
    <w:rsid w:val="00C57417"/>
    <w:rsid w:val="00C62A65"/>
    <w:rsid w:val="00C72D31"/>
    <w:rsid w:val="00C80722"/>
    <w:rsid w:val="00C83CFC"/>
    <w:rsid w:val="00C8416C"/>
    <w:rsid w:val="00C850E5"/>
    <w:rsid w:val="00C87952"/>
    <w:rsid w:val="00CA1AFC"/>
    <w:rsid w:val="00CA75D9"/>
    <w:rsid w:val="00CA767D"/>
    <w:rsid w:val="00CB5AA4"/>
    <w:rsid w:val="00CB62E0"/>
    <w:rsid w:val="00CC1CD5"/>
    <w:rsid w:val="00CC3A76"/>
    <w:rsid w:val="00CC7B45"/>
    <w:rsid w:val="00CE02CA"/>
    <w:rsid w:val="00CE2BFC"/>
    <w:rsid w:val="00CF4C38"/>
    <w:rsid w:val="00CF578D"/>
    <w:rsid w:val="00D06582"/>
    <w:rsid w:val="00D10B61"/>
    <w:rsid w:val="00D235F8"/>
    <w:rsid w:val="00D25655"/>
    <w:rsid w:val="00D374F6"/>
    <w:rsid w:val="00D41962"/>
    <w:rsid w:val="00D41F02"/>
    <w:rsid w:val="00D61735"/>
    <w:rsid w:val="00D80106"/>
    <w:rsid w:val="00D91F39"/>
    <w:rsid w:val="00D96632"/>
    <w:rsid w:val="00D968B6"/>
    <w:rsid w:val="00DB1360"/>
    <w:rsid w:val="00DC1E04"/>
    <w:rsid w:val="00DC4BAC"/>
    <w:rsid w:val="00DE12DE"/>
    <w:rsid w:val="00DE1B39"/>
    <w:rsid w:val="00DE39F2"/>
    <w:rsid w:val="00DF442D"/>
    <w:rsid w:val="00E10D0C"/>
    <w:rsid w:val="00E12E98"/>
    <w:rsid w:val="00E27424"/>
    <w:rsid w:val="00E31A33"/>
    <w:rsid w:val="00E4193A"/>
    <w:rsid w:val="00E5348B"/>
    <w:rsid w:val="00E615F8"/>
    <w:rsid w:val="00E617AE"/>
    <w:rsid w:val="00E620BD"/>
    <w:rsid w:val="00E70ADF"/>
    <w:rsid w:val="00E75972"/>
    <w:rsid w:val="00E83509"/>
    <w:rsid w:val="00E851E7"/>
    <w:rsid w:val="00E90B00"/>
    <w:rsid w:val="00E92692"/>
    <w:rsid w:val="00E93D48"/>
    <w:rsid w:val="00E9522F"/>
    <w:rsid w:val="00EB4973"/>
    <w:rsid w:val="00ED426E"/>
    <w:rsid w:val="00EE1B64"/>
    <w:rsid w:val="00EE4BBA"/>
    <w:rsid w:val="00EE6A5B"/>
    <w:rsid w:val="00EF26CF"/>
    <w:rsid w:val="00F077DD"/>
    <w:rsid w:val="00F078DE"/>
    <w:rsid w:val="00F1093F"/>
    <w:rsid w:val="00F25171"/>
    <w:rsid w:val="00F33602"/>
    <w:rsid w:val="00F33C72"/>
    <w:rsid w:val="00F35DE3"/>
    <w:rsid w:val="00F3684A"/>
    <w:rsid w:val="00F421A7"/>
    <w:rsid w:val="00F434CC"/>
    <w:rsid w:val="00F44081"/>
    <w:rsid w:val="00F44509"/>
    <w:rsid w:val="00F44759"/>
    <w:rsid w:val="00F45FA5"/>
    <w:rsid w:val="00F509F9"/>
    <w:rsid w:val="00F5663F"/>
    <w:rsid w:val="00F57EFF"/>
    <w:rsid w:val="00F61502"/>
    <w:rsid w:val="00F75E51"/>
    <w:rsid w:val="00F853D0"/>
    <w:rsid w:val="00F913A1"/>
    <w:rsid w:val="00F943B5"/>
    <w:rsid w:val="00F95CA5"/>
    <w:rsid w:val="00FA0419"/>
    <w:rsid w:val="00FB13CA"/>
    <w:rsid w:val="00FB4B34"/>
    <w:rsid w:val="00FB5A50"/>
    <w:rsid w:val="00FB71BD"/>
    <w:rsid w:val="00FC6D62"/>
    <w:rsid w:val="00FD1BB7"/>
    <w:rsid w:val="00FD24A1"/>
    <w:rsid w:val="00FE083D"/>
    <w:rsid w:val="00FE1E47"/>
    <w:rsid w:val="00FE6C38"/>
    <w:rsid w:val="00FE743E"/>
    <w:rsid w:val="00FE7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8772"/>
  <w15:chartTrackingRefBased/>
  <w15:docId w15:val="{EB557292-A892-44CE-8665-3555A44A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ListParagraph">
    <w:name w:val="List Paragraph"/>
    <w:basedOn w:val="Normal"/>
    <w:uiPriority w:val="34"/>
    <w:qFormat/>
    <w:rsid w:val="00C72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paragraph">
    <w:name w:val="paragraph"/>
    <w:basedOn w:val="Normal"/>
    <w:rsid w:val="00C72D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normaltextrun">
    <w:name w:val="normaltextrun"/>
    <w:basedOn w:val="DefaultParagraphFont"/>
    <w:rsid w:val="00C72D31"/>
  </w:style>
  <w:style w:type="character" w:customStyle="1" w:styleId="eop">
    <w:name w:val="eop"/>
    <w:basedOn w:val="DefaultParagraphFont"/>
    <w:rsid w:val="00C72D31"/>
  </w:style>
  <w:style w:type="character" w:customStyle="1" w:styleId="spellingerror">
    <w:name w:val="spellingerror"/>
    <w:basedOn w:val="DefaultParagraphFont"/>
    <w:rsid w:val="00C72D31"/>
  </w:style>
  <w:style w:type="character" w:styleId="CommentReference">
    <w:name w:val="annotation reference"/>
    <w:basedOn w:val="DefaultParagraphFont"/>
    <w:uiPriority w:val="99"/>
    <w:semiHidden/>
    <w:unhideWhenUsed/>
    <w:rsid w:val="000370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70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70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70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70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0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0C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43947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68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84A"/>
    <w:rPr>
      <w:color w:val="605E5C"/>
      <w:shd w:val="clear" w:color="auto" w:fill="E1DFDD"/>
    </w:rPr>
  </w:style>
  <w:style w:type="paragraph" w:customStyle="1" w:styleId="Default">
    <w:name w:val="Default"/>
    <w:rsid w:val="00A87D8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1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49807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059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489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12307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9733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38586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5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1578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275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404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7950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5395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8281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766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23840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52546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EF83316A908240A016EAA8B91396BA" ma:contentTypeVersion="16" ma:contentTypeDescription="Create a new document." ma:contentTypeScope="" ma:versionID="e590112f5c743b08dae2e0649e6daa4f">
  <xsd:schema xmlns:xsd="http://www.w3.org/2001/XMLSchema" xmlns:xs="http://www.w3.org/2001/XMLSchema" xmlns:p="http://schemas.microsoft.com/office/2006/metadata/properties" xmlns:ns2="493b16c1-7c99-4d76-aacf-f4c256fac2a1" xmlns:ns3="972dd15c-3a9c-48a3-9e24-e06301cffe61" targetNamespace="http://schemas.microsoft.com/office/2006/metadata/properties" ma:root="true" ma:fieldsID="e6b15678ad4a108722ba167650dec3c4" ns2:_="" ns3:_="">
    <xsd:import namespace="493b16c1-7c99-4d76-aacf-f4c256fac2a1"/>
    <xsd:import namespace="972dd15c-3a9c-48a3-9e24-e06301cffe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3b16c1-7c99-4d76-aacf-f4c256fac2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1432cae-811c-4a5e-aa42-b49526d33f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2dd15c-3a9c-48a3-9e24-e06301cffe6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2c0d60e-fbec-460f-921a-c778228d17e5}" ma:internalName="TaxCatchAll" ma:showField="CatchAllData" ma:web="972dd15c-3a9c-48a3-9e24-e06301cffe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3b16c1-7c99-4d76-aacf-f4c256fac2a1">
      <Terms xmlns="http://schemas.microsoft.com/office/infopath/2007/PartnerControls"/>
    </lcf76f155ced4ddcb4097134ff3c332f>
    <TaxCatchAll xmlns="972dd15c-3a9c-48a3-9e24-e06301cffe6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06AE45-7F9C-4FB3-B940-12387F1A062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7DC1D05-DD27-4A0C-888A-FAFE75713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3b16c1-7c99-4d76-aacf-f4c256fac2a1"/>
    <ds:schemaRef ds:uri="972dd15c-3a9c-48a3-9e24-e06301cffe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F5F7A9-10BE-4886-AF33-188F153F25C0}">
  <ds:schemaRefs>
    <ds:schemaRef ds:uri="http://schemas.microsoft.com/office/2006/metadata/properties"/>
    <ds:schemaRef ds:uri="http://schemas.microsoft.com/office/infopath/2007/PartnerControls"/>
    <ds:schemaRef ds:uri="493b16c1-7c99-4d76-aacf-f4c256fac2a1"/>
    <ds:schemaRef ds:uri="972dd15c-3a9c-48a3-9e24-e06301cffe61"/>
  </ds:schemaRefs>
</ds:datastoreItem>
</file>

<file path=customXml/itemProps4.xml><?xml version="1.0" encoding="utf-8"?>
<ds:datastoreItem xmlns:ds="http://schemas.openxmlformats.org/officeDocument/2006/customXml" ds:itemID="{3E24077D-AA83-43CD-BC9C-690CD6AE8E4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2fc58a1-7a6a-4800-8857-17db85b77f7f}" enabled="0" method="" siteId="{52fc58a1-7a6a-4800-8857-17db85b77f7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1014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Worten Legal</dc:creator>
  <cp:keywords/>
  <dc:description/>
  <cp:lastModifiedBy>REBELO Joao Francisco</cp:lastModifiedBy>
  <cp:revision>2</cp:revision>
  <cp:lastPrinted>2024-12-12T11:20:00Z</cp:lastPrinted>
  <dcterms:created xsi:type="dcterms:W3CDTF">2025-09-05T11:03:00Z</dcterms:created>
  <dcterms:modified xsi:type="dcterms:W3CDTF">2025-09-05T11:03:00Z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0x0101002BEF83316A908240A016EAA8B91396BA</vt:lpwstr>
  </property>
</Properties>
</file>